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85" w:rsidRDefault="00B93485"/>
    <w:p w:rsidR="00B93485" w:rsidRDefault="00B93485" w:rsidP="00B93485">
      <w:pPr>
        <w:ind w:left="-426"/>
      </w:pPr>
      <w:r>
        <w:rPr>
          <w:rFonts w:ascii="Calibri" w:hAnsi="Calibri" w:cs="Calibri"/>
        </w:rPr>
        <w:t xml:space="preserve">Załącznik nr </w:t>
      </w:r>
      <w:r w:rsidR="002433F9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do Regulaminu naboru wniosków o przyznanie pomocy w ramach Planu Strategicznego dla Wspólnej Polityki Rolnej na lata 2023-2027 dla Interwencji 13.1 - komponent Wdrażanie LSR</w:t>
      </w:r>
    </w:p>
    <w:tbl>
      <w:tblPr>
        <w:tblW w:w="9390" w:type="dxa"/>
        <w:tblInd w:w="-567" w:type="dxa"/>
        <w:tblCellMar>
          <w:left w:w="10" w:type="dxa"/>
          <w:right w:w="10" w:type="dxa"/>
        </w:tblCellMar>
        <w:tblLook w:val="04A0"/>
      </w:tblPr>
      <w:tblGrid>
        <w:gridCol w:w="425"/>
        <w:gridCol w:w="8080"/>
        <w:gridCol w:w="885"/>
      </w:tblGrid>
      <w:tr w:rsidR="00C70A07" w:rsidTr="00070B7A">
        <w:trPr>
          <w:trHeight w:val="2145"/>
        </w:trPr>
        <w:tc>
          <w:tcPr>
            <w:tcW w:w="939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C70A07" w:rsidRDefault="00C70A07" w:rsidP="00C70A07">
            <w:pPr>
              <w:spacing w:before="120"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Wykaz załączników do wniosku o płatność w ramach Planu Strategicznego dla Wspólnej Polityki Rolnej na lata 2023-2027 dla Interwencji 13.1 - komponent Wdrażanie LSR</w:t>
            </w:r>
          </w:p>
          <w:p w:rsidR="00C70A07" w:rsidRDefault="00C70A07" w:rsidP="00C70A07">
            <w:pPr>
              <w:spacing w:before="120" w:after="0"/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Wstawić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 xml:space="preserve"> " TAK"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 jeżeli z zakresu Regulaminu naborów wniosków (...) wynika konieczność załączenia dokumentu.</w:t>
            </w:r>
          </w:p>
          <w:p w:rsidR="00C70A07" w:rsidRDefault="00C70A07" w:rsidP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Wstawić 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"ND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" jeżeli z zakresu Regulaminu naborów wniosków (...) nie wynika konieczność załączenia dokumentu.</w:t>
            </w:r>
          </w:p>
        </w:tc>
      </w:tr>
      <w:tr w:rsidR="00505328">
        <w:trPr>
          <w:trHeight w:val="315"/>
        </w:trPr>
        <w:tc>
          <w:tcPr>
            <w:tcW w:w="42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505328">
            <w:pPr>
              <w:spacing w:after="0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Wykaz załączników do wniosku o płatność</w:t>
            </w:r>
          </w:p>
        </w:tc>
        <w:tc>
          <w:tcPr>
            <w:tcW w:w="88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05328" w:rsidRDefault="00505328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</w:p>
        </w:tc>
      </w:tr>
      <w:tr w:rsidR="0050532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bookmarkStart w:id="0" w:name="OLE_LINK1"/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Nazwa załącznika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TAK/ND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Faktury lub dokumenty o równoważnej wartości dowodowej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płatność (dowody zapłaty);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promowanie świadczonych przez Beneficjenta usług lub produktów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publikowanie lub aktualizację zakresu świadczonych przez Beneficjenta usług lub produktów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Umowy z dostawcami lub wykonawcami zawierające specyfikację będącą podstawą wystawienia każdej, z przedstawionych faktur lub innych dokumentów o równoważnej wartości dowodowej, jeżeli nazwa towaru lub usługi w przedstawionej fakturze lub dokumencie o równoważnej wartości dowodowej, odnosi się do umów zawartych przez Beneficjenta lub nie pozwala na precyzyjne określenie kosztów kwalifikowalnych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Wycena określająca wartość rynkową zakupionych używanych maszyn, urządzeń, sprzętu lub innego wyposażenia o charakterze zabytkowym albo historycznym (w przypadku operacji obejmujących zakup używanego sprzętu o charakterze zabytkowym albo historycznym 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c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Interpretacja przepisów prawa podatkowego (interpretacja indywidualna) wydana przez Organ upoważniony (w przypadku, gdy Beneficjent złożył do wniosku o przyznanie pomocy Oświadczenia o kwalifikowalności VAT oraz wykazał w kosztach kwalifikowalnych VAT)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5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d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Umowa najmu lub dzierżawy maszyn, wyposażenia lub nieruchomości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Oświadczenie podmiotu ubiegającego się o przyznanie pomocy o wielkości przedsiębiorstwa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4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</w:tr>
      <w:tr w:rsidR="00435F47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prowadzenie oddzielnego systemu rachunkowości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TAK </w:t>
            </w:r>
          </w:p>
        </w:tc>
      </w:tr>
      <w:tr w:rsidR="00435F47">
        <w:trPr>
          <w:trHeight w:val="865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korzystania z odpowiedniego kodu rachunkowego, o którym mowa w art.. 123 ust. 2 lit. b pkt (i) rozporządzenia 2021/2115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27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prowadzenia zestawienia faktur lub równoważnych dokumentów księgowych, gdy na podstawie odrębnych przepisów Beneficjent nie jest zobowiązany do prowadzenia ksiąg rachunkowych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Decyzja o pozwoleniu na budowę (załącznik obowiązkowy w sytuacji, gdy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nie był ostatecznym dokumentem)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Ostateczna decyzja o pozwoleniu na użytkowanie obiektu budowlanego - jeżeli taki obowiązek wynika z przepisów prawa budowlanego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Zawiadomienie właściwego organu o zakończeniu budowy złożone co najmniej 14 dni przed zamierzonym terminem przystąpienia do użytkowania, jeżeli obowiązek taki wynika z przepisów prawa budowlanego lub właściwy organ nałożył taki obowiązek wraz z: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12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oświadczeniem Beneficjenta, że w ciągu 14 dni od dnia zgłoszenia zakończenia robót właściwy organ nie wniósł sprzeciwu</w:t>
            </w:r>
          </w:p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albo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zaświadczeniem wydanym przez właściwy organ, że nie wnosi sprzeciwu w przypadku, gdy zawiadomienie o zakończeniu robót budowlanych będzie przedkładane przed upływem 14 dni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różnicowy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powykonawczy szczegółowy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Protokoły odbioru robót / montażu / rozruchu maszyn i urządzeń / instalacji oprogramowania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albo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Oświadczenie Beneficjenta o poprawnym wykonaniu ww. czynności z udziałem środków własnych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Zatwierdzony projekt budowlany - jeśli dotyczy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Umowa cesji wierzytelności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6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dokumenty potwierdzające osiągnięcie celów i wskaźników realizacji operacji (dotyczy sekcji Wskaźniki osiągnięcia celu(ów) operacji)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Informacja o numerze rachunku bankowego Beneficjenta lub cesjonariusza, prowadzonego przez bank lub spółdzielczą kasę oszczędnościowo-kredytową, na który mają być przekazane środki finansowe z tytułu pomocy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8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Pełnomocnictwo (w przypadku, gdy zostało udzielone innej osobie niż podczas składania wniosku o przyznanie pomocy lub gdy zmienił się zakres poprzednio udzielonego pełnomocnictwa)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zamieszkanie na obszarze objętym LSR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przyznanie dotacji / dofinansowania operacji ze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Opis sposobu rozliczenia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Zestawienie umów zawartych oraz planowanych do zawarcia w tym samym roku co umowy przedstawione do refundacji, które beneficjent podpisał z wykonawcami na taki sam lub zbliżony co do charakteru rodzaju dostaw/usług/robót budowlanych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Oświadczenie Beneficjenta zawierające szczegółowe wyliczenie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prewspółczynnika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podatku VAT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pozwolenia, zezwolenia, decyzje i inne dokumenty, których uzyskanie było wymagane przez odrębne przepisy w związku z zrealizowaną operacją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 w:rsidTr="00A61737">
        <w:trPr>
          <w:trHeight w:val="7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celne (Jednolity Dokument Administracyjny SAD -zgłoszenie w formie papierowej) zawierające stosowną adnotację celników przeprowadzających odprawę, jako potwierdzenia dopuszczenia towarów do obrotu lub (Poświadczenie Zgłoszenia Celnego PZC - zgłoszenie w formie elektronicznej) zawierającą informację dopuszczenia towaru do obrotu - dotyczy maszyn i urządzeń zakupionych w krajach nienależących do Unii Europejskiej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4F012B" w:rsidRDefault="00A6173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FF0000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26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Zgłoszenie do ubezpieczeń ZUS ZUA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ubezpieczeniom społecznym (ZUS)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społecznym ubezpieczeniom rolników (KRUS)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potwierdzający zgłoszenie obiektu(-ów), w którym (-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świadczone są usługi hotelarskie do ewidencji innych obiektów hotelarskich zgodnie z art. 39 ust. 3 ustawy o usługach hotelarskich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59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przystąpienie do lokalnej, regionalnej lub ogólnopolskiej organizacji zrzeszającej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kwaterodawców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wiejskich (jeśli nie były przedłożone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realizację koncepcji wdrożenia systemu kategoryzacji WBN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lastRenderedPageBreak/>
              <w:t>33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spełnienie przez obiekt minimalnych wymagań, o których mowa w Regulaminie naborów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29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realizację programu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agroterapii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uczestników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przystąpienie do Ogólnopolskiej Sieci Zagród Edukacyjnych prowadzonej przez CDR O/Kraków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5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członkostwo w Ogólnopolskiej Sieci Zagród Edukacyjnych prowadzonej przez CDR O/Kraków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zastosowanie wspólnego logo dla wszystkich produktów oraz producentów objętych projektem oraz wykorzystujących zasoby danego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 spełnienie jednego z warunków dotyczących: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współpracy o minimum 5 nowych rolników oraz dostosowania efektywności KŁŻ do zwiększonej liczby rolników/partnerów w ramach tego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objęcia sprzedażą nowego asortymentu o cechach lub ilościach wymagających nakładów finansowych na dostosowania posiadanej infrastruktury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96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zaimplementowania nowego systemu sprzedaży lub rozliczeń finansowych/księgowych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kręgu odbiorców poprzez szerszą promocję produktów wytwarzanych przez członków tego KŁŻ, w tym zastosowania różnorodnych kanałów komunikacji z konsumentem, ze szczególnym uwzględnieniem, co najmniej dwóch kanałów komunikacji cyfrowej (np. aplikacji na urządzenia mobilne, sklepu internetowego, strony internetowej), przy czym warunek nie dotyczy promocji alkoholu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zobowiązania partnera wiodącego do przekazania części pomocy pozostałym partnerom, zgodnie z postanowieniami umowy partnerstwa dotyczącymi podziału otrzymanej pomocy pomiędzy partnerów (np. podział procentowy, podział wg. zakresu zadań do wykonania) oraz sposobu przekazania tej pomocy przez partnera wiodącego pozostałym partnerom, w przypadku gdy umowa partnerstwa nie zawiera w swojej treści tych informacji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Upoważnienie dla osoby reprezentującej do złożenia w imieniu wnioskodawcy wniosku i wykonywania innych czynności w toku ubiegania się o wypłatę pomocy, sporządzone przez inne osoby uprawnione do reprezentacji tego podmiotu – w przypadku ubiegania się o pomoc przez osobę prawną lub jednostkę organizacyjną nieposiadającą osobowości prawnej, jeżeli reprezentacja jest wieloosobowa.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 xml:space="preserve">Oświadczenie podmiotu ubiegającego się o przyznanie pomocy o wielkości przedsiębiorstwa  - załącznik do </w:t>
            </w:r>
            <w:proofErr w:type="spellStart"/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WoP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bookmarkEnd w:id="0"/>
    </w:tbl>
    <w:p w:rsidR="00505328" w:rsidRDefault="00505328">
      <w:pPr>
        <w:jc w:val="right"/>
        <w:rPr>
          <w:rFonts w:ascii="Calibri" w:hAnsi="Calibri"/>
          <w:sz w:val="22"/>
          <w:szCs w:val="22"/>
        </w:rPr>
      </w:pPr>
    </w:p>
    <w:p w:rsidR="00505328" w:rsidRDefault="00505328">
      <w:pPr>
        <w:rPr>
          <w:rFonts w:ascii="Calibri" w:hAnsi="Calibri"/>
          <w:sz w:val="22"/>
          <w:szCs w:val="22"/>
        </w:rPr>
      </w:pPr>
    </w:p>
    <w:sectPr w:rsidR="00505328" w:rsidSect="00B93485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931" w:rsidRDefault="00447931">
      <w:pPr>
        <w:spacing w:after="0"/>
      </w:pPr>
      <w:r>
        <w:separator/>
      </w:r>
    </w:p>
  </w:endnote>
  <w:endnote w:type="continuationSeparator" w:id="0">
    <w:p w:rsidR="00447931" w:rsidRDefault="004479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931" w:rsidRDefault="00447931">
      <w:pPr>
        <w:spacing w:after="0"/>
      </w:pPr>
      <w:r>
        <w:separator/>
      </w:r>
    </w:p>
  </w:footnote>
  <w:footnote w:type="continuationSeparator" w:id="0">
    <w:p w:rsidR="00447931" w:rsidRDefault="0044793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505328"/>
    <w:rsid w:val="001056D0"/>
    <w:rsid w:val="002433F9"/>
    <w:rsid w:val="00435F47"/>
    <w:rsid w:val="00447931"/>
    <w:rsid w:val="004F012B"/>
    <w:rsid w:val="00505328"/>
    <w:rsid w:val="00590ADE"/>
    <w:rsid w:val="005E6024"/>
    <w:rsid w:val="0079085F"/>
    <w:rsid w:val="007A74DE"/>
    <w:rsid w:val="008C479A"/>
    <w:rsid w:val="009317EC"/>
    <w:rsid w:val="00A20E61"/>
    <w:rsid w:val="00A61737"/>
    <w:rsid w:val="00AB19C0"/>
    <w:rsid w:val="00B93485"/>
    <w:rsid w:val="00BD6BF4"/>
    <w:rsid w:val="00BF5E70"/>
    <w:rsid w:val="00C70A07"/>
    <w:rsid w:val="00C72C13"/>
    <w:rsid w:val="00CB638C"/>
    <w:rsid w:val="00CE0FE3"/>
    <w:rsid w:val="00DE4642"/>
    <w:rsid w:val="00E95E1A"/>
    <w:rsid w:val="00FB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4DE"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74D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sid w:val="007A74DE"/>
  </w:style>
  <w:style w:type="paragraph" w:styleId="Stopka">
    <w:name w:val="footer"/>
    <w:basedOn w:val="Normalny"/>
    <w:rsid w:val="007A74D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rsid w:val="007A74DE"/>
  </w:style>
  <w:style w:type="character" w:styleId="Odwoaniedokomentarza">
    <w:name w:val="annotation reference"/>
    <w:basedOn w:val="Domylnaczcionkaakapitu"/>
    <w:rsid w:val="007A74DE"/>
    <w:rPr>
      <w:sz w:val="16"/>
      <w:szCs w:val="16"/>
    </w:rPr>
  </w:style>
  <w:style w:type="paragraph" w:styleId="Tekstkomentarza">
    <w:name w:val="annotation text"/>
    <w:basedOn w:val="Normalny"/>
    <w:rsid w:val="007A74DE"/>
  </w:style>
  <w:style w:type="character" w:customStyle="1" w:styleId="TekstkomentarzaZnak">
    <w:name w:val="Tekst komentarza Znak"/>
    <w:basedOn w:val="Domylnaczcionkaakapitu"/>
    <w:rsid w:val="007A74DE"/>
  </w:style>
  <w:style w:type="paragraph" w:styleId="Tematkomentarza">
    <w:name w:val="annotation subject"/>
    <w:basedOn w:val="Tekstkomentarza"/>
    <w:next w:val="Tekstkomentarza"/>
    <w:rsid w:val="007A74DE"/>
    <w:rPr>
      <w:b/>
      <w:bCs/>
    </w:rPr>
  </w:style>
  <w:style w:type="character" w:customStyle="1" w:styleId="TematkomentarzaZnak">
    <w:name w:val="Temat komentarza Znak"/>
    <w:basedOn w:val="TekstkomentarzaZnak"/>
    <w:rsid w:val="007A74DE"/>
    <w:rPr>
      <w:b/>
      <w:bCs/>
    </w:rPr>
  </w:style>
  <w:style w:type="paragraph" w:styleId="Tekstdymka">
    <w:name w:val="Balloon Text"/>
    <w:basedOn w:val="Normalny"/>
    <w:rsid w:val="007A74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sid w:val="007A74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B1045669-2A97-45F2-A94B-00F73E57439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1221</Words>
  <Characters>7330</Characters>
  <Application>Microsoft Office Word</Application>
  <DocSecurity>0</DocSecurity>
  <Lines>61</Lines>
  <Paragraphs>17</Paragraphs>
  <ScaleCrop>false</ScaleCrop>
  <Company>ARiMR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DDD.WL.DB</dc:creator>
  <cp:lastModifiedBy>Biuro LGD</cp:lastModifiedBy>
  <cp:revision>4</cp:revision>
  <dcterms:created xsi:type="dcterms:W3CDTF">2025-04-08T11:54:00Z</dcterms:created>
  <dcterms:modified xsi:type="dcterms:W3CDTF">2025-04-09T07:03:00Z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6771a908-1c94-472c-814b-ea84861bd2fb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