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984"/>
        <w:gridCol w:w="4962"/>
        <w:gridCol w:w="3685"/>
        <w:gridCol w:w="2551"/>
        <w:gridCol w:w="1560"/>
      </w:tblGrid>
      <w:tr w:rsidR="00E24A16" w:rsidRPr="00D53254" w:rsidTr="005303C1">
        <w:trPr>
          <w:trHeight w:val="420"/>
        </w:trPr>
        <w:tc>
          <w:tcPr>
            <w:tcW w:w="15310" w:type="dxa"/>
            <w:gridSpan w:val="6"/>
            <w:shd w:val="clear" w:color="auto" w:fill="F8F8F8"/>
          </w:tcPr>
          <w:p w:rsidR="00E24A16" w:rsidRPr="00D53254" w:rsidRDefault="00E24A16" w:rsidP="00D4203C">
            <w:pPr>
              <w:pStyle w:val="Normalny2"/>
              <w:ind w:left="113" w:right="113"/>
              <w:jc w:val="both"/>
              <w:rPr>
                <w:rFonts w:asciiTheme="minorHAnsi" w:eastAsia="Calibri" w:hAnsiTheme="minorHAnsi" w:cstheme="minorHAnsi"/>
                <w:b/>
              </w:rPr>
            </w:pPr>
            <w:r w:rsidRPr="00D53254">
              <w:rPr>
                <w:rFonts w:asciiTheme="minorHAnsi" w:eastAsia="Calibri" w:hAnsiTheme="minorHAnsi" w:cstheme="minorHAnsi"/>
                <w:b/>
              </w:rPr>
              <w:t xml:space="preserve">Przedsięwzięcie  2.1. </w:t>
            </w:r>
          </w:p>
          <w:p w:rsidR="00E24A16" w:rsidRPr="00D53254" w:rsidRDefault="00E24A16" w:rsidP="00D4203C">
            <w:pPr>
              <w:pStyle w:val="Normalny2"/>
              <w:ind w:left="113" w:right="113"/>
              <w:jc w:val="both"/>
              <w:rPr>
                <w:rFonts w:asciiTheme="minorHAnsi" w:eastAsia="Calibri" w:hAnsiTheme="minorHAnsi" w:cstheme="minorHAnsi"/>
                <w:b/>
              </w:rPr>
            </w:pPr>
            <w:r w:rsidRPr="00D53254">
              <w:rPr>
                <w:rFonts w:asciiTheme="minorHAnsi" w:hAnsiTheme="minorHAnsi" w:cstheme="minorHAnsi"/>
              </w:rPr>
              <w:t>Rozwój malej infrastruktury w zakresie turystyki i rekreacji</w:t>
            </w:r>
          </w:p>
        </w:tc>
      </w:tr>
      <w:tr w:rsidR="00E24A16" w:rsidRPr="00D53254" w:rsidTr="005A234A">
        <w:tblPrEx>
          <w:tblBorders>
            <w:top w:val="none" w:sz="0" w:space="0" w:color="auto"/>
            <w:left w:val="none" w:sz="0" w:space="0" w:color="auto"/>
            <w:bottom w:val="none" w:sz="0" w:space="0" w:color="auto"/>
            <w:right w:val="none" w:sz="0" w:space="0" w:color="auto"/>
            <w:insideH w:val="nil"/>
            <w:insideV w:val="nil"/>
          </w:tblBorders>
          <w:tblLook w:val="0600"/>
        </w:tblPrEx>
        <w:trPr>
          <w:trHeight w:val="485"/>
        </w:trPr>
        <w:tc>
          <w:tcPr>
            <w:tcW w:w="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A16" w:rsidRPr="00D53254" w:rsidRDefault="00E24A16" w:rsidP="00D4203C">
            <w:pPr>
              <w:suppressAutoHyphens/>
              <w:spacing w:before="240" w:after="120"/>
              <w:jc w:val="both"/>
              <w:rPr>
                <w:rFonts w:asciiTheme="minorHAnsi" w:eastAsia="Times New Roman" w:hAnsiTheme="minorHAnsi" w:cstheme="minorHAnsi"/>
                <w:b/>
                <w:sz w:val="20"/>
                <w:szCs w:val="20"/>
                <w:lang w:eastAsia="zh-CN"/>
              </w:rPr>
            </w:pPr>
            <w:r w:rsidRPr="00D53254">
              <w:rPr>
                <w:rFonts w:asciiTheme="minorHAnsi" w:eastAsia="Times New Roman" w:hAnsiTheme="minorHAnsi" w:cstheme="minorHAnsi"/>
                <w:b/>
                <w:sz w:val="20"/>
                <w:szCs w:val="20"/>
                <w:lang w:eastAsia="zh-CN"/>
              </w:rPr>
              <w:t>Lp.</w:t>
            </w:r>
          </w:p>
        </w:tc>
        <w:tc>
          <w:tcPr>
            <w:tcW w:w="1984"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rsidR="00E24A16" w:rsidRPr="00D53254" w:rsidRDefault="00E24A16" w:rsidP="00D4203C">
            <w:pPr>
              <w:suppressAutoHyphens/>
              <w:spacing w:before="240" w:after="120"/>
              <w:jc w:val="both"/>
              <w:rPr>
                <w:rFonts w:asciiTheme="minorHAnsi" w:eastAsia="Times New Roman" w:hAnsiTheme="minorHAnsi" w:cstheme="minorHAnsi"/>
                <w:b/>
                <w:sz w:val="20"/>
                <w:szCs w:val="20"/>
                <w:lang w:eastAsia="zh-CN"/>
              </w:rPr>
            </w:pPr>
            <w:r w:rsidRPr="00D53254">
              <w:rPr>
                <w:rFonts w:asciiTheme="minorHAnsi" w:eastAsia="Times New Roman" w:hAnsiTheme="minorHAnsi" w:cstheme="minorHAnsi"/>
                <w:b/>
                <w:sz w:val="20"/>
                <w:szCs w:val="20"/>
                <w:lang w:eastAsia="zh-CN"/>
              </w:rPr>
              <w:t>Nazwa kryterium</w:t>
            </w:r>
          </w:p>
        </w:tc>
        <w:tc>
          <w:tcPr>
            <w:tcW w:w="4962"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rsidR="00E24A16" w:rsidRPr="00D53254" w:rsidRDefault="00E24A16" w:rsidP="00D4203C">
            <w:pPr>
              <w:suppressAutoHyphens/>
              <w:spacing w:before="240" w:after="120"/>
              <w:jc w:val="both"/>
              <w:rPr>
                <w:rFonts w:asciiTheme="minorHAnsi" w:eastAsia="Times New Roman" w:hAnsiTheme="minorHAnsi" w:cstheme="minorHAnsi"/>
                <w:b/>
                <w:sz w:val="20"/>
                <w:szCs w:val="20"/>
                <w:lang w:eastAsia="zh-CN"/>
              </w:rPr>
            </w:pPr>
            <w:r w:rsidRPr="00D53254">
              <w:rPr>
                <w:rFonts w:asciiTheme="minorHAnsi" w:eastAsia="Times New Roman" w:hAnsiTheme="minorHAnsi" w:cstheme="minorHAnsi"/>
                <w:b/>
                <w:sz w:val="20"/>
                <w:szCs w:val="20"/>
                <w:lang w:eastAsia="zh-CN"/>
              </w:rPr>
              <w:t>Definicja kryterium</w:t>
            </w:r>
          </w:p>
        </w:tc>
        <w:tc>
          <w:tcPr>
            <w:tcW w:w="36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rsidR="00E24A16" w:rsidRPr="00D53254" w:rsidRDefault="00E24A16" w:rsidP="00D4203C">
            <w:pPr>
              <w:suppressAutoHyphens/>
              <w:spacing w:before="240" w:after="120"/>
              <w:jc w:val="both"/>
              <w:rPr>
                <w:rFonts w:asciiTheme="minorHAnsi" w:eastAsia="Times New Roman" w:hAnsiTheme="minorHAnsi" w:cstheme="minorHAnsi"/>
                <w:b/>
                <w:sz w:val="20"/>
                <w:szCs w:val="20"/>
                <w:lang w:eastAsia="zh-CN"/>
              </w:rPr>
            </w:pPr>
            <w:r w:rsidRPr="00D53254">
              <w:rPr>
                <w:rFonts w:asciiTheme="minorHAnsi" w:eastAsia="Times New Roman" w:hAnsiTheme="minorHAnsi" w:cstheme="minorHAnsi"/>
                <w:b/>
                <w:sz w:val="20"/>
                <w:szCs w:val="20"/>
                <w:lang w:eastAsia="zh-CN"/>
              </w:rPr>
              <w:t>Zasady oceny</w:t>
            </w:r>
          </w:p>
        </w:tc>
        <w:tc>
          <w:tcPr>
            <w:tcW w:w="2551" w:type="dxa"/>
            <w:tcBorders>
              <w:top w:val="single" w:sz="8" w:space="0" w:color="000000"/>
              <w:left w:val="nil"/>
              <w:bottom w:val="single" w:sz="8" w:space="0" w:color="000000"/>
              <w:right w:val="single" w:sz="8" w:space="0" w:color="000000"/>
            </w:tcBorders>
          </w:tcPr>
          <w:p w:rsidR="00E24A16" w:rsidRPr="00D53254" w:rsidRDefault="00E24A16" w:rsidP="00D4203C">
            <w:pPr>
              <w:suppressAutoHyphens/>
              <w:spacing w:before="240" w:after="120"/>
              <w:jc w:val="both"/>
              <w:rPr>
                <w:rFonts w:asciiTheme="minorHAnsi" w:eastAsia="Times New Roman" w:hAnsiTheme="minorHAnsi" w:cstheme="minorHAnsi"/>
                <w:b/>
                <w:sz w:val="20"/>
                <w:szCs w:val="20"/>
                <w:lang w:eastAsia="zh-CN"/>
              </w:rPr>
            </w:pPr>
            <w:r w:rsidRPr="00D53254">
              <w:rPr>
                <w:rFonts w:asciiTheme="minorHAnsi" w:eastAsia="Times New Roman" w:hAnsiTheme="minorHAnsi" w:cstheme="minorHAnsi"/>
                <w:b/>
                <w:sz w:val="20"/>
                <w:szCs w:val="20"/>
                <w:lang w:eastAsia="zh-CN"/>
              </w:rPr>
              <w:t>Liczba punktów</w:t>
            </w:r>
          </w:p>
        </w:tc>
        <w:tc>
          <w:tcPr>
            <w:tcW w:w="1560" w:type="dxa"/>
            <w:tcBorders>
              <w:top w:val="single" w:sz="8" w:space="0" w:color="000000"/>
              <w:left w:val="nil"/>
              <w:bottom w:val="single" w:sz="8" w:space="0" w:color="000000"/>
              <w:right w:val="single" w:sz="8" w:space="0" w:color="000000"/>
            </w:tcBorders>
          </w:tcPr>
          <w:p w:rsidR="00E24A16" w:rsidRPr="00D53254" w:rsidRDefault="00E24A16" w:rsidP="00D4203C">
            <w:pPr>
              <w:suppressAutoHyphens/>
              <w:spacing w:before="240" w:after="120"/>
              <w:jc w:val="both"/>
              <w:rPr>
                <w:rFonts w:asciiTheme="minorHAnsi" w:eastAsia="Times New Roman" w:hAnsiTheme="minorHAnsi" w:cstheme="minorHAnsi"/>
                <w:b/>
                <w:sz w:val="20"/>
                <w:szCs w:val="20"/>
                <w:lang w:eastAsia="zh-CN"/>
              </w:rPr>
            </w:pPr>
            <w:r w:rsidRPr="00D53254">
              <w:rPr>
                <w:rFonts w:asciiTheme="minorHAnsi" w:eastAsia="Times New Roman" w:hAnsiTheme="minorHAnsi" w:cstheme="minorHAnsi"/>
                <w:b/>
                <w:sz w:val="20"/>
                <w:szCs w:val="20"/>
                <w:lang w:eastAsia="zh-CN"/>
              </w:rPr>
              <w:t>Kryterium rozstrzygające</w:t>
            </w:r>
          </w:p>
        </w:tc>
      </w:tr>
      <w:tr w:rsidR="0024635D" w:rsidRPr="0024635D" w:rsidTr="005A234A">
        <w:tblPrEx>
          <w:tblBorders>
            <w:top w:val="none" w:sz="0" w:space="0" w:color="auto"/>
            <w:left w:val="none" w:sz="0" w:space="0" w:color="auto"/>
            <w:bottom w:val="none" w:sz="0" w:space="0" w:color="auto"/>
            <w:right w:val="none" w:sz="0" w:space="0" w:color="auto"/>
            <w:insideH w:val="nil"/>
            <w:insideV w:val="nil"/>
          </w:tblBorders>
          <w:tblLook w:val="0600"/>
        </w:tblPrEx>
        <w:trPr>
          <w:trHeight w:val="1790"/>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1.</w:t>
            </w:r>
          </w:p>
        </w:tc>
        <w:tc>
          <w:tcPr>
            <w:tcW w:w="1984"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Doświadczenie wnioskodawcy w</w:t>
            </w:r>
            <w:r w:rsidR="005303C1" w:rsidRPr="0024635D">
              <w:rPr>
                <w:rFonts w:asciiTheme="minorHAnsi" w:eastAsia="Times New Roman" w:hAnsiTheme="minorHAnsi" w:cstheme="minorHAnsi"/>
                <w:color w:val="000000" w:themeColor="text1"/>
                <w:lang w:eastAsia="zh-CN"/>
              </w:rPr>
              <w:t> </w:t>
            </w:r>
            <w:r w:rsidRPr="0024635D">
              <w:rPr>
                <w:rFonts w:asciiTheme="minorHAnsi" w:eastAsia="Times New Roman" w:hAnsiTheme="minorHAnsi" w:cstheme="minorHAnsi"/>
                <w:color w:val="000000" w:themeColor="text1"/>
                <w:lang w:eastAsia="zh-CN"/>
              </w:rPr>
              <w:t>realizacji projektów o</w:t>
            </w:r>
            <w:r w:rsidR="005303C1" w:rsidRPr="0024635D">
              <w:rPr>
                <w:rFonts w:asciiTheme="minorHAnsi" w:eastAsia="Times New Roman" w:hAnsiTheme="minorHAnsi" w:cstheme="minorHAnsi"/>
                <w:color w:val="000000" w:themeColor="text1"/>
                <w:lang w:eastAsia="zh-CN"/>
              </w:rPr>
              <w:t> </w:t>
            </w:r>
            <w:r w:rsidRPr="0024635D">
              <w:rPr>
                <w:rFonts w:asciiTheme="minorHAnsi" w:eastAsia="Times New Roman" w:hAnsiTheme="minorHAnsi" w:cstheme="minorHAnsi"/>
                <w:color w:val="000000" w:themeColor="text1"/>
                <w:lang w:eastAsia="zh-CN"/>
              </w:rPr>
              <w:t>podobnym zakresie</w:t>
            </w:r>
          </w:p>
        </w:tc>
        <w:tc>
          <w:tcPr>
            <w:tcW w:w="4962"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Kryterium preferuje wnioskodawców aktywnie działających w środowisku lokalnym i posiadających doświadczenie w realizacji projektów z udziałem środków zewnętrznych (np. pochodzących z budżetu UE, publicznych środków krajowych, dotacji lub grantów ze źródeł prywatnych, czy innych organizacji).</w:t>
            </w:r>
          </w:p>
          <w:p w:rsidR="00D4203C" w:rsidRPr="0024635D" w:rsidRDefault="00D4203C" w:rsidP="00D4203C">
            <w:pPr>
              <w:suppressAutoHyphens/>
              <w:spacing w:after="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Oceniane jest doświadczenie Wnioskodawcy w realizacji projektów z udziałem środków zewnętrznych o podobnym zakresie do planowanego projektu.  </w:t>
            </w:r>
          </w:p>
          <w:p w:rsidR="00D4203C" w:rsidRPr="0024635D" w:rsidRDefault="00D4203C" w:rsidP="00D4203C">
            <w:pPr>
              <w:suppressAutoHyphens/>
              <w:spacing w:after="0"/>
              <w:jc w:val="both"/>
              <w:rPr>
                <w:rFonts w:asciiTheme="minorHAnsi" w:eastAsia="Times New Roman" w:hAnsiTheme="minorHAnsi" w:cstheme="minorHAnsi"/>
                <w:color w:val="000000" w:themeColor="text1"/>
                <w:lang w:eastAsia="zh-CN"/>
              </w:rPr>
            </w:pPr>
          </w:p>
        </w:tc>
        <w:tc>
          <w:tcPr>
            <w:tcW w:w="3685"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7E27F6">
            <w:pPr>
              <w:suppressAutoHyphens/>
              <w:spacing w:after="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Doświadczenie wnioskodawcy ocenia się na podstawie </w:t>
            </w:r>
            <w:r w:rsidR="007E27F6" w:rsidRPr="0024635D">
              <w:rPr>
                <w:rFonts w:asciiTheme="minorHAnsi" w:eastAsia="Times New Roman" w:hAnsiTheme="minorHAnsi" w:cstheme="minorHAnsi"/>
                <w:color w:val="000000" w:themeColor="text1"/>
                <w:lang w:eastAsia="zh-CN"/>
              </w:rPr>
              <w:t>informacji zawartych</w:t>
            </w:r>
            <w:r w:rsidR="00B3694F" w:rsidRPr="0024635D">
              <w:rPr>
                <w:rFonts w:asciiTheme="minorHAnsi" w:hAnsiTheme="minorHAnsi" w:cstheme="minorHAnsi"/>
                <w:color w:val="000000" w:themeColor="text1"/>
              </w:rPr>
              <w:t xml:space="preserve"> w uzasadnieniu zgodności z kryteriami wyboru operacji</w:t>
            </w:r>
            <w:r w:rsidR="00B3694F" w:rsidRPr="0024635D">
              <w:rPr>
                <w:rFonts w:asciiTheme="minorHAnsi" w:eastAsia="Times New Roman" w:hAnsiTheme="minorHAnsi" w:cstheme="minorHAnsi"/>
                <w:color w:val="000000" w:themeColor="text1"/>
                <w:lang w:eastAsia="zh-CN"/>
              </w:rPr>
              <w:t xml:space="preserve"> </w:t>
            </w:r>
            <w:r w:rsidR="007E27F6" w:rsidRPr="0024635D">
              <w:rPr>
                <w:rFonts w:asciiTheme="minorHAnsi" w:eastAsia="Times New Roman" w:hAnsiTheme="minorHAnsi" w:cstheme="minorHAnsi"/>
                <w:color w:val="000000" w:themeColor="text1"/>
                <w:lang w:eastAsia="zh-CN"/>
              </w:rPr>
              <w:t xml:space="preserve"> oraz </w:t>
            </w:r>
            <w:r w:rsidRPr="0024635D">
              <w:rPr>
                <w:rFonts w:asciiTheme="minorHAnsi" w:eastAsia="Times New Roman" w:hAnsiTheme="minorHAnsi" w:cstheme="minorHAnsi"/>
                <w:color w:val="000000" w:themeColor="text1"/>
                <w:lang w:eastAsia="zh-CN"/>
              </w:rPr>
              <w:t xml:space="preserve">przedłożonych dokumentów potwierdzających zrealizowanie projektu np. sprawozdanie z realizacji projektu, umowa o przyznanie dofinansowania. Z przedłożonych dokumentów powinien wynikać, co najmniej tytułu projektu, budżet projektu, źródło finansowania oraz informacje nt. podjętych działań i rezultatów. </w:t>
            </w:r>
          </w:p>
        </w:tc>
        <w:tc>
          <w:tcPr>
            <w:tcW w:w="2551" w:type="dxa"/>
            <w:tcBorders>
              <w:top w:val="nil"/>
              <w:left w:val="nil"/>
              <w:bottom w:val="single" w:sz="8" w:space="0" w:color="000000"/>
              <w:right w:val="single" w:sz="8" w:space="0" w:color="000000"/>
            </w:tcBorders>
          </w:tcPr>
          <w:p w:rsidR="00D4203C" w:rsidRPr="0024635D" w:rsidRDefault="00D4203C" w:rsidP="005303C1">
            <w:pPr>
              <w:pStyle w:val="Tekstpodstawowy"/>
              <w:rPr>
                <w:rFonts w:asciiTheme="minorHAnsi" w:hAnsiTheme="minorHAnsi" w:cstheme="minorHAnsi"/>
                <w:color w:val="000000" w:themeColor="text1"/>
              </w:rPr>
            </w:pPr>
            <w:r w:rsidRPr="0024635D">
              <w:rPr>
                <w:rFonts w:asciiTheme="minorHAnsi" w:hAnsiTheme="minorHAnsi" w:cstheme="minorHAnsi"/>
                <w:b/>
                <w:bCs/>
                <w:color w:val="000000" w:themeColor="text1"/>
              </w:rPr>
              <w:t>10 pkt -</w:t>
            </w:r>
            <w:r w:rsidRPr="0024635D">
              <w:rPr>
                <w:rFonts w:asciiTheme="minorHAnsi" w:hAnsiTheme="minorHAnsi" w:cstheme="minorHAnsi"/>
                <w:color w:val="000000" w:themeColor="text1"/>
              </w:rPr>
              <w:t xml:space="preserve"> jeżeli wnioskodawca posiada doświadczenie w realizacji 2 projektów i więcej;</w:t>
            </w:r>
          </w:p>
          <w:p w:rsidR="00D4203C" w:rsidRPr="0024635D" w:rsidRDefault="00D4203C" w:rsidP="005303C1">
            <w:pPr>
              <w:pStyle w:val="Tekstpodstawowy"/>
              <w:rPr>
                <w:rFonts w:asciiTheme="minorHAnsi" w:hAnsiTheme="minorHAnsi" w:cstheme="minorHAnsi"/>
                <w:color w:val="000000" w:themeColor="text1"/>
              </w:rPr>
            </w:pPr>
            <w:r w:rsidRPr="0024635D">
              <w:rPr>
                <w:rFonts w:asciiTheme="minorHAnsi" w:hAnsiTheme="minorHAnsi" w:cstheme="minorHAnsi"/>
                <w:b/>
                <w:bCs/>
                <w:color w:val="000000" w:themeColor="text1"/>
              </w:rPr>
              <w:t>5 pkt -</w:t>
            </w:r>
            <w:r w:rsidRPr="0024635D">
              <w:rPr>
                <w:rFonts w:asciiTheme="minorHAnsi" w:hAnsiTheme="minorHAnsi" w:cstheme="minorHAnsi"/>
                <w:color w:val="000000" w:themeColor="text1"/>
              </w:rPr>
              <w:t xml:space="preserve"> jeżeli wnioskodawca posiada doświadczenie w realizacji 1 projektu;</w:t>
            </w:r>
          </w:p>
          <w:p w:rsidR="00D4203C" w:rsidRPr="0024635D" w:rsidRDefault="00D4203C" w:rsidP="005303C1">
            <w:pPr>
              <w:pStyle w:val="Tekstpodstawowy"/>
              <w:rPr>
                <w:rFonts w:asciiTheme="minorHAnsi" w:hAnsiTheme="minorHAnsi" w:cstheme="minorHAnsi"/>
                <w:color w:val="000000" w:themeColor="text1"/>
              </w:rPr>
            </w:pPr>
            <w:r w:rsidRPr="0024635D">
              <w:rPr>
                <w:rFonts w:asciiTheme="minorHAnsi" w:hAnsiTheme="minorHAnsi" w:cstheme="minorHAnsi"/>
                <w:b/>
                <w:bCs/>
                <w:color w:val="000000" w:themeColor="text1"/>
              </w:rPr>
              <w:t>0 pkt -</w:t>
            </w:r>
            <w:r w:rsidRPr="0024635D">
              <w:rPr>
                <w:rFonts w:asciiTheme="minorHAnsi" w:hAnsiTheme="minorHAnsi" w:cstheme="minorHAnsi"/>
                <w:color w:val="000000" w:themeColor="text1"/>
              </w:rPr>
              <w:t xml:space="preserve"> jeżeli wnioskodawca nie spełnia powyższego kryterium.</w:t>
            </w:r>
          </w:p>
        </w:tc>
        <w:tc>
          <w:tcPr>
            <w:tcW w:w="1560" w:type="dxa"/>
            <w:tcBorders>
              <w:top w:val="nil"/>
              <w:left w:val="nil"/>
              <w:bottom w:val="single" w:sz="8" w:space="0" w:color="000000"/>
              <w:right w:val="single" w:sz="8" w:space="0" w:color="000000"/>
            </w:tcBorders>
          </w:tcPr>
          <w:p w:rsidR="00D4203C" w:rsidRPr="0024635D" w:rsidRDefault="00534363" w:rsidP="006B55D5">
            <w:pPr>
              <w:suppressAutoHyphens/>
              <w:spacing w:before="240" w:after="120"/>
              <w:jc w:val="cente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2</w:t>
            </w:r>
          </w:p>
        </w:tc>
      </w:tr>
      <w:tr w:rsidR="0024635D" w:rsidRPr="0024635D" w:rsidTr="005A234A">
        <w:tblPrEx>
          <w:tblBorders>
            <w:top w:val="none" w:sz="0" w:space="0" w:color="auto"/>
            <w:left w:val="none" w:sz="0" w:space="0" w:color="auto"/>
            <w:bottom w:val="none" w:sz="0" w:space="0" w:color="auto"/>
            <w:right w:val="none" w:sz="0" w:space="0" w:color="auto"/>
            <w:insideH w:val="nil"/>
            <w:insideV w:val="nil"/>
          </w:tblBorders>
          <w:tblLook w:val="0600"/>
        </w:tblPrEx>
        <w:trPr>
          <w:trHeight w:val="2915"/>
        </w:trPr>
        <w:tc>
          <w:tcPr>
            <w:tcW w:w="568" w:type="dxa"/>
            <w:tcBorders>
              <w:top w:val="nil"/>
              <w:left w:val="single" w:sz="8" w:space="0" w:color="000000"/>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2.</w:t>
            </w:r>
          </w:p>
        </w:tc>
        <w:tc>
          <w:tcPr>
            <w:tcW w:w="1984" w:type="dxa"/>
            <w:tcBorders>
              <w:top w:val="nil"/>
              <w:left w:val="nil"/>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Innowacyjność w</w:t>
            </w:r>
            <w:r w:rsidR="009C1F4B" w:rsidRPr="0024635D">
              <w:rPr>
                <w:rFonts w:asciiTheme="minorHAnsi" w:eastAsia="Times New Roman" w:hAnsiTheme="minorHAnsi" w:cstheme="minorHAnsi"/>
                <w:color w:val="000000" w:themeColor="text1"/>
                <w:lang w:eastAsia="zh-CN"/>
              </w:rPr>
              <w:t> </w:t>
            </w:r>
            <w:r w:rsidRPr="0024635D">
              <w:rPr>
                <w:rFonts w:asciiTheme="minorHAnsi" w:eastAsia="Times New Roman" w:hAnsiTheme="minorHAnsi" w:cstheme="minorHAnsi"/>
                <w:color w:val="000000" w:themeColor="text1"/>
                <w:lang w:eastAsia="zh-CN"/>
              </w:rPr>
              <w:t>tym rozwiązania dotyczące cyfryzacji</w:t>
            </w:r>
          </w:p>
        </w:tc>
        <w:tc>
          <w:tcPr>
            <w:tcW w:w="4962" w:type="dxa"/>
            <w:tcBorders>
              <w:top w:val="nil"/>
              <w:left w:val="nil"/>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Oceniana jest innowacyjność w kontekście lokalnym tj. w odniesieniu do obszaru LGD „Siła w Grupie”.</w:t>
            </w:r>
          </w:p>
          <w:p w:rsidR="00D4203C" w:rsidRPr="0024635D" w:rsidRDefault="00D4203C" w:rsidP="00D4203C">
            <w:pPr>
              <w:suppressAutoHyphens/>
              <w:spacing w:after="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Przez innowacyjność rozumie się zmianę mającą na celu wdrożenie nowego na obszarze objętym LSR lub znacząco udoskonalonego produktu, usługi, procesu, organizacji lub nowego sposobu wykorzystania lub zmobilizowania istniejących lokalnych zasobów przyrodniczych, historycznych, kulturowych czy społecznych.</w:t>
            </w:r>
          </w:p>
          <w:p w:rsidR="00D4203C" w:rsidRPr="0024635D" w:rsidRDefault="00D4203C" w:rsidP="00D4203C">
            <w:pPr>
              <w:suppressAutoHyphens/>
              <w:spacing w:after="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Dokonując oceny operacji Rada LGD „Siła w Grupie” będzie się kierować przy ocenie innowacyjności jej </w:t>
            </w:r>
            <w:r w:rsidRPr="0024635D">
              <w:rPr>
                <w:rFonts w:asciiTheme="minorHAnsi" w:eastAsia="Times New Roman" w:hAnsiTheme="minorHAnsi" w:cstheme="minorHAnsi"/>
                <w:color w:val="000000" w:themeColor="text1"/>
                <w:lang w:eastAsia="zh-CN"/>
              </w:rPr>
              <w:lastRenderedPageBreak/>
              <w:t xml:space="preserve">stopniem oryginalności: </w:t>
            </w:r>
          </w:p>
          <w:p w:rsidR="00D4203C" w:rsidRPr="0024635D" w:rsidRDefault="00D4203C" w:rsidP="00D4203C">
            <w:pPr>
              <w:pStyle w:val="Akapitzlist"/>
              <w:numPr>
                <w:ilvl w:val="0"/>
                <w:numId w:val="6"/>
              </w:numPr>
              <w:suppressAutoHyphens/>
              <w:spacing w:after="0"/>
              <w:ind w:left="331" w:hanging="283"/>
              <w:contextualSpacing w:val="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Kreatywne -  powstają w wyniku autorskiego pomysłu, dotyczą nowych produktów, usług, procesów lub organizacji,</w:t>
            </w:r>
          </w:p>
          <w:p w:rsidR="00D4203C" w:rsidRPr="0024635D" w:rsidRDefault="00D4203C" w:rsidP="00D4203C">
            <w:pPr>
              <w:pStyle w:val="Akapitzlist"/>
              <w:numPr>
                <w:ilvl w:val="0"/>
                <w:numId w:val="6"/>
              </w:numPr>
              <w:suppressAutoHyphens/>
              <w:spacing w:after="0"/>
              <w:ind w:left="331" w:hanging="283"/>
              <w:contextualSpacing w:val="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Imitujące -  wzorowane na wcześniej powstałych produktach, usługach, procesach lub organizacji. Dotyczące nowego sposobu wykorzystania lub zmobilizowania istniejących lokalnych zasobów przyrodniczych, historycznych, kulturowych czy społecznych.</w:t>
            </w:r>
          </w:p>
          <w:p w:rsidR="00D4203C" w:rsidRPr="0024635D" w:rsidRDefault="00D4203C" w:rsidP="00D4203C">
            <w:pPr>
              <w:pStyle w:val="Akapitzlist"/>
              <w:numPr>
                <w:ilvl w:val="0"/>
                <w:numId w:val="6"/>
              </w:numPr>
              <w:suppressAutoHyphens/>
              <w:spacing w:after="0"/>
              <w:ind w:left="331" w:hanging="283"/>
              <w:contextualSpacing w:val="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Pozorne - w rzeczywistości nie są to innowacje w skali LSR. Są to jedynie drobne zmiany oferujące rzekome nowości.</w:t>
            </w:r>
          </w:p>
        </w:tc>
        <w:tc>
          <w:tcPr>
            <w:tcW w:w="3685" w:type="dxa"/>
            <w:tcBorders>
              <w:top w:val="nil"/>
              <w:left w:val="nil"/>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D4203C">
            <w:pPr>
              <w:spacing w:after="0"/>
              <w:jc w:val="both"/>
              <w:rPr>
                <w:rFonts w:asciiTheme="minorHAnsi" w:hAnsiTheme="minorHAnsi" w:cstheme="minorHAnsi"/>
                <w:color w:val="000000" w:themeColor="text1"/>
              </w:rPr>
            </w:pPr>
            <w:r w:rsidRPr="0024635D">
              <w:rPr>
                <w:rFonts w:asciiTheme="minorHAnsi" w:hAnsiTheme="minorHAnsi" w:cstheme="minorHAnsi"/>
                <w:color w:val="000000" w:themeColor="text1"/>
              </w:rPr>
              <w:lastRenderedPageBreak/>
              <w:t xml:space="preserve">W celu otrzymania punktów w ramach niniejszego kryterium Wnioskodawca ma za zadanie wskazać </w:t>
            </w:r>
            <w:r w:rsidR="007E27F6" w:rsidRPr="0024635D">
              <w:rPr>
                <w:rFonts w:asciiTheme="minorHAnsi" w:hAnsiTheme="minorHAnsi" w:cstheme="minorHAnsi"/>
                <w:color w:val="000000" w:themeColor="text1"/>
              </w:rPr>
              <w:t xml:space="preserve">oraz </w:t>
            </w:r>
            <w:r w:rsidRPr="0024635D">
              <w:rPr>
                <w:rFonts w:asciiTheme="minorHAnsi" w:hAnsiTheme="minorHAnsi" w:cstheme="minorHAnsi"/>
                <w:color w:val="000000" w:themeColor="text1"/>
              </w:rPr>
              <w:t xml:space="preserve">uzasadnić we wniosku o przyznanie pomocy </w:t>
            </w:r>
            <w:r w:rsidR="007E27F6" w:rsidRPr="0024635D">
              <w:rPr>
                <w:rFonts w:asciiTheme="minorHAnsi" w:hAnsiTheme="minorHAnsi" w:cstheme="minorHAnsi"/>
                <w:color w:val="000000" w:themeColor="text1"/>
              </w:rPr>
              <w:t xml:space="preserve">i w uzasadnieniu zgodności z kryteriami wyboru operacji </w:t>
            </w:r>
            <w:r w:rsidRPr="0024635D">
              <w:rPr>
                <w:rFonts w:asciiTheme="minorHAnsi" w:hAnsiTheme="minorHAnsi" w:cstheme="minorHAnsi"/>
                <w:color w:val="000000" w:themeColor="text1"/>
              </w:rPr>
              <w:t xml:space="preserve">innowacyjność w odniesieniu do swojej operacji.  </w:t>
            </w:r>
          </w:p>
          <w:p w:rsidR="00D4203C" w:rsidRPr="0024635D" w:rsidRDefault="00D4203C" w:rsidP="00D4203C">
            <w:pPr>
              <w:spacing w:after="0"/>
              <w:jc w:val="both"/>
              <w:rPr>
                <w:rFonts w:asciiTheme="minorHAnsi" w:hAnsiTheme="minorHAnsi" w:cstheme="minorHAnsi"/>
                <w:color w:val="000000" w:themeColor="text1"/>
              </w:rPr>
            </w:pPr>
            <w:r w:rsidRPr="0024635D">
              <w:rPr>
                <w:rFonts w:asciiTheme="minorHAnsi" w:hAnsiTheme="minorHAnsi" w:cstheme="minorHAnsi"/>
                <w:color w:val="000000" w:themeColor="text1"/>
              </w:rPr>
              <w:t>Punkty nie są przyznawane za pozorny stopień oryginalności.</w:t>
            </w:r>
          </w:p>
          <w:p w:rsidR="00D4203C" w:rsidRPr="0024635D" w:rsidRDefault="00D4203C" w:rsidP="00D4203C">
            <w:pPr>
              <w:spacing w:after="0"/>
              <w:jc w:val="both"/>
              <w:rPr>
                <w:rFonts w:asciiTheme="minorHAnsi" w:eastAsia="Times New Roman" w:hAnsiTheme="minorHAnsi" w:cstheme="minorHAnsi"/>
                <w:color w:val="000000" w:themeColor="text1"/>
                <w:lang w:eastAsia="zh-CN"/>
              </w:rPr>
            </w:pPr>
          </w:p>
        </w:tc>
        <w:tc>
          <w:tcPr>
            <w:tcW w:w="2551" w:type="dxa"/>
            <w:tcBorders>
              <w:top w:val="nil"/>
              <w:left w:val="nil"/>
              <w:bottom w:val="single" w:sz="4" w:space="0" w:color="auto"/>
              <w:right w:val="single" w:sz="8" w:space="0" w:color="000000"/>
            </w:tcBorders>
          </w:tcPr>
          <w:p w:rsidR="00D4203C" w:rsidRPr="0024635D" w:rsidRDefault="00D4203C" w:rsidP="005303C1">
            <w:pPr>
              <w:spacing w:after="12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10 pkt</w:t>
            </w:r>
            <w:r w:rsidRPr="0024635D">
              <w:rPr>
                <w:rFonts w:asciiTheme="minorHAnsi" w:eastAsia="Times New Roman" w:hAnsiTheme="minorHAnsi" w:cstheme="minorHAnsi"/>
                <w:color w:val="000000" w:themeColor="text1"/>
                <w:lang w:eastAsia="zh-CN"/>
              </w:rPr>
              <w:t xml:space="preserve"> – projekt zakłada realizację działań o charakterze innowacyjnym w stopniu kreatywnym; </w:t>
            </w:r>
          </w:p>
          <w:p w:rsidR="00D4203C" w:rsidRPr="0024635D" w:rsidRDefault="00D4203C" w:rsidP="005303C1">
            <w:pPr>
              <w:spacing w:after="12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5 pkt</w:t>
            </w:r>
            <w:r w:rsidRPr="0024635D">
              <w:rPr>
                <w:rFonts w:asciiTheme="minorHAnsi" w:eastAsia="Times New Roman" w:hAnsiTheme="minorHAnsi" w:cstheme="minorHAnsi"/>
                <w:color w:val="000000" w:themeColor="text1"/>
                <w:lang w:eastAsia="zh-CN"/>
              </w:rPr>
              <w:t xml:space="preserve"> – projekt zakłada realizację działań o charakterze innowacyjnym w stopniu imitującym;</w:t>
            </w:r>
          </w:p>
          <w:p w:rsidR="00D4203C" w:rsidRPr="0024635D" w:rsidRDefault="00D4203C" w:rsidP="005303C1">
            <w:pPr>
              <w:spacing w:after="12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lastRenderedPageBreak/>
              <w:t>0 pkt</w:t>
            </w:r>
            <w:r w:rsidRPr="0024635D">
              <w:rPr>
                <w:rFonts w:asciiTheme="minorHAnsi" w:eastAsia="Times New Roman" w:hAnsiTheme="minorHAnsi" w:cstheme="minorHAnsi"/>
                <w:color w:val="000000" w:themeColor="text1"/>
                <w:lang w:eastAsia="zh-CN"/>
              </w:rPr>
              <w:t xml:space="preserve"> – projekt nie zakłada realizacji działań o charakterze innowacyjnym lub zakłada innowację pozorną.</w:t>
            </w:r>
          </w:p>
          <w:p w:rsidR="00D4203C" w:rsidRPr="0024635D" w:rsidRDefault="00D4203C" w:rsidP="005303C1">
            <w:pPr>
              <w:spacing w:after="120"/>
              <w:rPr>
                <w:rFonts w:asciiTheme="minorHAnsi" w:eastAsia="Times New Roman" w:hAnsiTheme="minorHAnsi" w:cstheme="minorHAnsi"/>
                <w:color w:val="000000" w:themeColor="text1"/>
                <w:lang w:eastAsia="zh-CN"/>
              </w:rPr>
            </w:pPr>
          </w:p>
        </w:tc>
        <w:tc>
          <w:tcPr>
            <w:tcW w:w="1560" w:type="dxa"/>
            <w:tcBorders>
              <w:top w:val="nil"/>
              <w:left w:val="nil"/>
              <w:bottom w:val="single" w:sz="4" w:space="0" w:color="auto"/>
              <w:right w:val="single" w:sz="8" w:space="0" w:color="000000"/>
            </w:tcBorders>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p>
        </w:tc>
      </w:tr>
      <w:tr w:rsidR="0024635D" w:rsidRPr="0024635D" w:rsidTr="007E549E">
        <w:tblPrEx>
          <w:tblBorders>
            <w:top w:val="none" w:sz="0" w:space="0" w:color="auto"/>
            <w:left w:val="none" w:sz="0" w:space="0" w:color="auto"/>
            <w:bottom w:val="none" w:sz="0" w:space="0" w:color="auto"/>
            <w:right w:val="none" w:sz="0" w:space="0" w:color="auto"/>
            <w:insideH w:val="nil"/>
            <w:insideV w:val="nil"/>
          </w:tblBorders>
          <w:tblLook w:val="0600"/>
        </w:tblPrEx>
        <w:trPr>
          <w:trHeight w:val="2451"/>
        </w:trPr>
        <w:tc>
          <w:tcPr>
            <w:tcW w:w="56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lastRenderedPageBreak/>
              <w:t>3.</w:t>
            </w:r>
          </w:p>
        </w:tc>
        <w:tc>
          <w:tcPr>
            <w:tcW w:w="1984"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9C1F4B">
            <w:pPr>
              <w:suppressAutoHyphens/>
              <w:spacing w:after="12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Zastosowanie rozwiązań sprzyjających ochronie środowiska i przeciwdziałanie zmian klimatycznym</w:t>
            </w:r>
            <w:r w:rsidR="00330C03" w:rsidRPr="0024635D">
              <w:rPr>
                <w:rFonts w:asciiTheme="minorHAnsi" w:eastAsia="Times New Roman" w:hAnsiTheme="minorHAnsi" w:cstheme="minorHAnsi"/>
                <w:color w:val="000000" w:themeColor="text1"/>
                <w:lang w:eastAsia="zh-CN"/>
              </w:rPr>
              <w:t xml:space="preserve"> oraz realizacj</w:t>
            </w:r>
            <w:r w:rsidR="00BF5592" w:rsidRPr="0024635D">
              <w:rPr>
                <w:rFonts w:asciiTheme="minorHAnsi" w:eastAsia="Times New Roman" w:hAnsiTheme="minorHAnsi" w:cstheme="minorHAnsi"/>
                <w:color w:val="000000" w:themeColor="text1"/>
                <w:lang w:eastAsia="zh-CN"/>
              </w:rPr>
              <w:t>a</w:t>
            </w:r>
            <w:r w:rsidR="00330C03" w:rsidRPr="0024635D">
              <w:rPr>
                <w:rFonts w:asciiTheme="minorHAnsi" w:eastAsia="Times New Roman" w:hAnsiTheme="minorHAnsi" w:cstheme="minorHAnsi"/>
                <w:color w:val="000000" w:themeColor="text1"/>
                <w:lang w:eastAsia="zh-CN"/>
              </w:rPr>
              <w:t xml:space="preserve"> założeń </w:t>
            </w:r>
            <w:r w:rsidR="00F27585" w:rsidRPr="0024635D">
              <w:rPr>
                <w:rFonts w:asciiTheme="minorHAnsi" w:eastAsia="Times New Roman" w:hAnsiTheme="minorHAnsi" w:cstheme="minorHAnsi"/>
                <w:color w:val="000000" w:themeColor="text1"/>
                <w:lang w:eastAsia="zh-CN"/>
              </w:rPr>
              <w:t xml:space="preserve">inicjatywy </w:t>
            </w:r>
            <w:r w:rsidR="00330C03" w:rsidRPr="0024635D">
              <w:rPr>
                <w:rFonts w:asciiTheme="minorHAnsi" w:eastAsia="Times New Roman" w:hAnsiTheme="minorHAnsi" w:cstheme="minorHAnsi"/>
                <w:color w:val="000000" w:themeColor="text1"/>
                <w:lang w:eastAsia="zh-CN"/>
              </w:rPr>
              <w:t>NEB</w:t>
            </w:r>
          </w:p>
        </w:tc>
        <w:tc>
          <w:tcPr>
            <w:tcW w:w="4962"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rsidR="00D4203C" w:rsidRPr="0024635D" w:rsidRDefault="00D4203C" w:rsidP="00D4203C">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W ramach kryterium ocenia się, czy inwestycja w infrastrukturę publiczną uwzględnia rozwiązania, które sprzyjają ochronie środowiska i przeciwdziałanie zmianom klimatu, w szczególności poprzez:</w:t>
            </w:r>
          </w:p>
          <w:p w:rsidR="00D4203C" w:rsidRPr="0024635D" w:rsidRDefault="00D4203C" w:rsidP="00D4203C">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wykorzystanie odnawialnych źródeł energii: instalacje odnawialnych źródeł energii, takich jak elektrownie słoneczne, wiatrowe lub wodne, instalacja pomp ciepła, magazynów energii, inteligentnych systemów zarządzania energią itp. w celu zmniejszenia zależności od paliw kopalnych i redukcji emisji gazów cieplarnianych;</w:t>
            </w:r>
          </w:p>
          <w:p w:rsidR="00D4203C" w:rsidRPr="0024635D" w:rsidRDefault="00D4203C" w:rsidP="00D4203C">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xml:space="preserve">- zmniejszenie ilości odpadów i utylizacji oraz efektywne wykorzystanie zasobów np. recykling istniejących materiałów i produktów, zastosowanie technologii dot. przetwarzania odpadów w celu </w:t>
            </w:r>
            <w:r w:rsidRPr="0024635D">
              <w:rPr>
                <w:rFonts w:asciiTheme="minorHAnsi" w:eastAsia="Arial" w:hAnsiTheme="minorHAnsi" w:cstheme="minorHAnsi"/>
                <w:color w:val="000000" w:themeColor="text1"/>
                <w:lang w:eastAsia="zh-CN"/>
              </w:rPr>
              <w:lastRenderedPageBreak/>
              <w:t>ograniczenia ilości odpadów trafiających na składowiska.</w:t>
            </w:r>
          </w:p>
          <w:p w:rsidR="00D4203C" w:rsidRPr="0024635D" w:rsidRDefault="00D4203C" w:rsidP="00D4203C">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promowanie mobilności zrównoważonej i inwestowanie w infrastrukturę dot. alternatywnych środków transportu, aby zmniejszyć emisję gazów cieplarnianych i zanieczyszczenie środowiska np. budowa ścieżek rowerowych i pieszych, montaż stojaków rowerowych czy stacji naprawy roweru.</w:t>
            </w:r>
          </w:p>
          <w:p w:rsidR="00D4203C" w:rsidRPr="0024635D" w:rsidRDefault="00D4203C" w:rsidP="00D4203C">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błękitno – zielona infrastruktura i zielone budownictwo tj. projektowanie i budowa infrastruktury publicznej zgodnie z zasadami zrównoważonego budownictwa, rozwiązania technologiczne wykorzystując materiały ekologiczne, technologie energooszczędne oraz magazynowanie (retencja) wód opadowych i roztopowych przez zieleń miejską np. ogrody deszczowe, zielone przystanki, zielone dach, zielone fasady i ściany, ograniczenie zasięgu „miejskich wysp ciepła” dzięki rozbudowie parków i zielonej infrastruktury</w:t>
            </w:r>
          </w:p>
          <w:p w:rsidR="00D4203C" w:rsidRPr="0024635D" w:rsidRDefault="00D4203C" w:rsidP="00D4203C">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ochronę zasobów naturalnych tj. zachowanie naturalnych ekosystemów poprzez planowanie przestrzenne w pobliżu infrastruktury publicznej (np. terenów  zielonych) w celu zachowania bioróżnorodności, ochrony fauny i floty oraz naturalnych zasobów wodnych;</w:t>
            </w:r>
          </w:p>
          <w:p w:rsidR="00D47A3D" w:rsidRPr="0024635D" w:rsidRDefault="00D47A3D" w:rsidP="002730D5">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Jednocześnie w ramach tego kryterium o</w:t>
            </w:r>
            <w:r w:rsidR="002730D5" w:rsidRPr="0024635D">
              <w:rPr>
                <w:rFonts w:asciiTheme="minorHAnsi" w:eastAsia="Arial" w:hAnsiTheme="minorHAnsi" w:cstheme="minorHAnsi"/>
                <w:color w:val="000000" w:themeColor="text1"/>
                <w:lang w:eastAsia="zh-CN"/>
              </w:rPr>
              <w:t>cenie podlega, czy rozwiązania przewidywane w operacji</w:t>
            </w:r>
            <w:r w:rsidRPr="0024635D">
              <w:rPr>
                <w:rFonts w:asciiTheme="minorHAnsi" w:eastAsia="Arial" w:hAnsiTheme="minorHAnsi" w:cstheme="minorHAnsi"/>
                <w:color w:val="000000" w:themeColor="text1"/>
                <w:lang w:eastAsia="zh-CN"/>
              </w:rPr>
              <w:t xml:space="preserve"> </w:t>
            </w:r>
            <w:r w:rsidR="002730D5" w:rsidRPr="0024635D">
              <w:rPr>
                <w:rFonts w:asciiTheme="minorHAnsi" w:eastAsia="Arial" w:hAnsiTheme="minorHAnsi" w:cstheme="minorHAnsi"/>
                <w:color w:val="000000" w:themeColor="text1"/>
                <w:lang w:eastAsia="zh-CN"/>
              </w:rPr>
              <w:t xml:space="preserve">uwzględniają zasady inicjatywy Nowy Europejski </w:t>
            </w:r>
            <w:proofErr w:type="spellStart"/>
            <w:r w:rsidR="002730D5" w:rsidRPr="0024635D">
              <w:rPr>
                <w:rFonts w:asciiTheme="minorHAnsi" w:eastAsia="Arial" w:hAnsiTheme="minorHAnsi" w:cstheme="minorHAnsi"/>
                <w:color w:val="000000" w:themeColor="text1"/>
                <w:lang w:eastAsia="zh-CN"/>
              </w:rPr>
              <w:lastRenderedPageBreak/>
              <w:t>Bauhaus</w:t>
            </w:r>
            <w:proofErr w:type="spellEnd"/>
            <w:r w:rsidR="002730D5" w:rsidRPr="0024635D">
              <w:rPr>
                <w:rFonts w:asciiTheme="minorHAnsi" w:eastAsia="Arial" w:hAnsiTheme="minorHAnsi" w:cstheme="minorHAnsi"/>
                <w:color w:val="000000" w:themeColor="text1"/>
                <w:lang w:eastAsia="zh-CN"/>
              </w:rPr>
              <w:t xml:space="preserve"> (z</w:t>
            </w:r>
            <w:r w:rsidRPr="0024635D">
              <w:rPr>
                <w:rFonts w:asciiTheme="minorHAnsi" w:eastAsia="Arial" w:hAnsiTheme="minorHAnsi" w:cstheme="minorHAnsi"/>
                <w:color w:val="000000" w:themeColor="text1"/>
                <w:lang w:eastAsia="zh-CN"/>
              </w:rPr>
              <w:t xml:space="preserve"> </w:t>
            </w:r>
            <w:r w:rsidR="002730D5" w:rsidRPr="0024635D">
              <w:rPr>
                <w:rFonts w:asciiTheme="minorHAnsi" w:eastAsia="Arial" w:hAnsiTheme="minorHAnsi" w:cstheme="minorHAnsi"/>
                <w:color w:val="000000" w:themeColor="text1"/>
                <w:lang w:eastAsia="zh-CN"/>
              </w:rPr>
              <w:t xml:space="preserve">ang. New </w:t>
            </w:r>
            <w:proofErr w:type="spellStart"/>
            <w:r w:rsidR="002730D5" w:rsidRPr="0024635D">
              <w:rPr>
                <w:rFonts w:asciiTheme="minorHAnsi" w:eastAsia="Arial" w:hAnsiTheme="minorHAnsi" w:cstheme="minorHAnsi"/>
                <w:color w:val="000000" w:themeColor="text1"/>
                <w:lang w:eastAsia="zh-CN"/>
              </w:rPr>
              <w:t>European</w:t>
            </w:r>
            <w:proofErr w:type="spellEnd"/>
            <w:r w:rsidR="002730D5" w:rsidRPr="0024635D">
              <w:rPr>
                <w:rFonts w:asciiTheme="minorHAnsi" w:eastAsia="Arial" w:hAnsiTheme="minorHAnsi" w:cstheme="minorHAnsi"/>
                <w:color w:val="000000" w:themeColor="text1"/>
                <w:lang w:eastAsia="zh-CN"/>
              </w:rPr>
              <w:t xml:space="preserve"> </w:t>
            </w:r>
            <w:proofErr w:type="spellStart"/>
            <w:r w:rsidR="002730D5" w:rsidRPr="0024635D">
              <w:rPr>
                <w:rFonts w:asciiTheme="minorHAnsi" w:eastAsia="Arial" w:hAnsiTheme="minorHAnsi" w:cstheme="minorHAnsi"/>
                <w:color w:val="000000" w:themeColor="text1"/>
                <w:lang w:eastAsia="zh-CN"/>
              </w:rPr>
              <w:t>Bauhaus</w:t>
            </w:r>
            <w:proofErr w:type="spellEnd"/>
            <w:r w:rsidR="002730D5" w:rsidRPr="0024635D">
              <w:rPr>
                <w:rFonts w:asciiTheme="minorHAnsi" w:eastAsia="Arial" w:hAnsiTheme="minorHAnsi" w:cstheme="minorHAnsi"/>
                <w:color w:val="000000" w:themeColor="text1"/>
                <w:lang w:eastAsia="zh-CN"/>
              </w:rPr>
              <w:t>, NEB)</w:t>
            </w:r>
            <w:r w:rsidR="002A1D5A" w:rsidRPr="0024635D">
              <w:rPr>
                <w:rFonts w:asciiTheme="minorHAnsi" w:eastAsia="Arial" w:hAnsiTheme="minorHAnsi" w:cstheme="minorHAnsi"/>
                <w:color w:val="000000" w:themeColor="text1"/>
                <w:lang w:eastAsia="zh-CN"/>
              </w:rPr>
              <w:t xml:space="preserve"> łącząc podejście zrównoważone (ekologiczne), estetyczne i społeczne.</w:t>
            </w:r>
          </w:p>
          <w:p w:rsidR="002A1D5A" w:rsidRPr="0024635D" w:rsidRDefault="002A1D5A" w:rsidP="002A1D5A">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Aby otrzymać punkty, projekty ubiegające się o dofinansowanie muszą wpisywać się</w:t>
            </w:r>
            <w:r w:rsidRPr="0024635D">
              <w:rPr>
                <w:color w:val="000000" w:themeColor="text1"/>
              </w:rPr>
              <w:t xml:space="preserve"> </w:t>
            </w:r>
            <w:r w:rsidRPr="0024635D">
              <w:rPr>
                <w:rFonts w:asciiTheme="minorHAnsi" w:eastAsia="Arial" w:hAnsiTheme="minorHAnsi" w:cstheme="minorHAnsi"/>
                <w:color w:val="000000" w:themeColor="text1"/>
                <w:lang w:eastAsia="zh-CN"/>
              </w:rPr>
              <w:t xml:space="preserve">w trzy podstawowe wartości inicjatywy NEB: </w:t>
            </w:r>
          </w:p>
          <w:p w:rsidR="002A1D5A" w:rsidRPr="0024635D" w:rsidRDefault="002A1D5A" w:rsidP="002A1D5A">
            <w:pPr>
              <w:suppressAutoHyphens/>
              <w:spacing w:after="120"/>
              <w:jc w:val="both"/>
              <w:rPr>
                <w:rFonts w:asciiTheme="minorHAnsi" w:eastAsia="Arial" w:hAnsiTheme="minorHAnsi" w:cstheme="minorHAnsi"/>
                <w:color w:val="000000" w:themeColor="text1"/>
                <w:lang w:eastAsia="zh-CN"/>
              </w:rPr>
            </w:pPr>
            <w:proofErr w:type="spellStart"/>
            <w:r w:rsidRPr="0024635D">
              <w:rPr>
                <w:rFonts w:asciiTheme="minorHAnsi" w:eastAsia="Arial" w:hAnsiTheme="minorHAnsi" w:cstheme="minorHAnsi"/>
                <w:color w:val="000000" w:themeColor="text1"/>
                <w:lang w:eastAsia="zh-CN"/>
              </w:rPr>
              <w:t>Zrównoważoność</w:t>
            </w:r>
            <w:proofErr w:type="spellEnd"/>
            <w:r w:rsidRPr="0024635D">
              <w:rPr>
                <w:rFonts w:asciiTheme="minorHAnsi" w:eastAsia="Arial" w:hAnsiTheme="minorHAnsi" w:cstheme="minorHAnsi"/>
                <w:color w:val="000000" w:themeColor="text1"/>
                <w:lang w:eastAsia="zh-CN"/>
              </w:rPr>
              <w:t xml:space="preserve"> – działania na rzecz ochrony środowiska, efektywnego gospodarowania zasobami, klimatycznej neutralności i bioróżnorodności, balans środowiskowy, w tym m.in. wkomponowanie elementów przyrody w tkankę miejską</w:t>
            </w:r>
            <w:r w:rsidR="00562DCC" w:rsidRPr="0024635D">
              <w:rPr>
                <w:rFonts w:asciiTheme="minorHAnsi" w:eastAsia="Arial" w:hAnsiTheme="minorHAnsi" w:cstheme="minorHAnsi"/>
                <w:color w:val="000000" w:themeColor="text1"/>
                <w:lang w:eastAsia="zh-CN"/>
              </w:rPr>
              <w:t>, wdrażanie rozwiązań inspirowanych naturą,</w:t>
            </w:r>
            <w:r w:rsidR="00562DCC" w:rsidRPr="0024635D">
              <w:rPr>
                <w:color w:val="000000" w:themeColor="text1"/>
              </w:rPr>
              <w:t xml:space="preserve"> </w:t>
            </w:r>
            <w:r w:rsidR="00562DCC" w:rsidRPr="0024635D">
              <w:rPr>
                <w:rFonts w:asciiTheme="minorHAnsi" w:eastAsia="Arial" w:hAnsiTheme="minorHAnsi" w:cstheme="minorHAnsi"/>
                <w:color w:val="000000" w:themeColor="text1"/>
                <w:lang w:eastAsia="zh-CN"/>
              </w:rPr>
              <w:t>wykorzystanie ekologicznego design.</w:t>
            </w:r>
            <w:r w:rsidR="00562DCC" w:rsidRPr="0024635D">
              <w:rPr>
                <w:color w:val="000000" w:themeColor="text1"/>
              </w:rPr>
              <w:t xml:space="preserve"> </w:t>
            </w:r>
            <w:r w:rsidR="00562DCC" w:rsidRPr="0024635D">
              <w:rPr>
                <w:rFonts w:asciiTheme="minorHAnsi" w:eastAsia="Arial" w:hAnsiTheme="minorHAnsi" w:cstheme="minorHAnsi"/>
                <w:color w:val="000000" w:themeColor="text1"/>
                <w:lang w:eastAsia="zh-CN"/>
              </w:rPr>
              <w:t>Projekty powinny dążyć do ograniczenia wykorzystania zasobów naturalnych, zanieczyszczenia środowiska i wpływu działalności człowieka na środowisko oraz do ponownego połączenia ludzi z przyrodą poprzez wybory co do lokalizacji realizacji projektu, czy wykorzystanych materiałów i rozwiązań energetycznych</w:t>
            </w:r>
            <w:r w:rsidRPr="0024635D">
              <w:rPr>
                <w:rFonts w:asciiTheme="minorHAnsi" w:eastAsia="Arial" w:hAnsiTheme="minorHAnsi" w:cstheme="minorHAnsi"/>
                <w:color w:val="000000" w:themeColor="text1"/>
                <w:lang w:eastAsia="zh-CN"/>
              </w:rPr>
              <w:t>;</w:t>
            </w:r>
          </w:p>
          <w:p w:rsidR="002A1D5A" w:rsidRPr="0024635D" w:rsidRDefault="002A1D5A" w:rsidP="000167DE">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xml:space="preserve">Estetyka i jakość przestrzeni – uwzględnianie poza funkcjonalnością również </w:t>
            </w:r>
            <w:r w:rsidR="006312CF" w:rsidRPr="0024635D">
              <w:rPr>
                <w:rFonts w:asciiTheme="minorHAnsi" w:eastAsia="Arial" w:hAnsiTheme="minorHAnsi" w:cstheme="minorHAnsi"/>
                <w:color w:val="000000" w:themeColor="text1"/>
                <w:lang w:eastAsia="zh-CN"/>
              </w:rPr>
              <w:t>atrakcyjnoś</w:t>
            </w:r>
            <w:r w:rsidR="00144C59" w:rsidRPr="0024635D">
              <w:rPr>
                <w:rFonts w:asciiTheme="minorHAnsi" w:eastAsia="Arial" w:hAnsiTheme="minorHAnsi" w:cstheme="minorHAnsi"/>
                <w:color w:val="000000" w:themeColor="text1"/>
                <w:lang w:eastAsia="zh-CN"/>
              </w:rPr>
              <w:t xml:space="preserve">ci </w:t>
            </w:r>
            <w:r w:rsidR="006312CF" w:rsidRPr="0024635D">
              <w:rPr>
                <w:rFonts w:asciiTheme="minorHAnsi" w:eastAsia="Arial" w:hAnsiTheme="minorHAnsi" w:cstheme="minorHAnsi"/>
                <w:color w:val="000000" w:themeColor="text1"/>
                <w:lang w:eastAsia="zh-CN"/>
              </w:rPr>
              <w:t>architektoniczn</w:t>
            </w:r>
            <w:r w:rsidR="00144C59" w:rsidRPr="0024635D">
              <w:rPr>
                <w:rFonts w:asciiTheme="minorHAnsi" w:eastAsia="Arial" w:hAnsiTheme="minorHAnsi" w:cstheme="minorHAnsi"/>
                <w:color w:val="000000" w:themeColor="text1"/>
                <w:lang w:eastAsia="zh-CN"/>
              </w:rPr>
              <w:t>ej</w:t>
            </w:r>
            <w:r w:rsidR="006312CF" w:rsidRPr="0024635D">
              <w:rPr>
                <w:rFonts w:asciiTheme="minorHAnsi" w:eastAsia="Arial" w:hAnsiTheme="minorHAnsi" w:cstheme="minorHAnsi"/>
                <w:color w:val="000000" w:themeColor="text1"/>
                <w:lang w:eastAsia="zh-CN"/>
              </w:rPr>
              <w:t xml:space="preserve">: </w:t>
            </w:r>
            <w:r w:rsidRPr="0024635D">
              <w:rPr>
                <w:rFonts w:asciiTheme="minorHAnsi" w:eastAsia="Arial" w:hAnsiTheme="minorHAnsi" w:cstheme="minorHAnsi"/>
                <w:color w:val="000000" w:themeColor="text1"/>
                <w:lang w:eastAsia="zh-CN"/>
              </w:rPr>
              <w:t xml:space="preserve">harmonię, dbałość o jakość i styl przestrzeni, </w:t>
            </w:r>
            <w:r w:rsidR="00144C59" w:rsidRPr="0024635D">
              <w:rPr>
                <w:rFonts w:asciiTheme="minorHAnsi" w:eastAsia="Arial" w:hAnsiTheme="minorHAnsi" w:cstheme="minorHAnsi"/>
                <w:color w:val="000000" w:themeColor="text1"/>
                <w:lang w:eastAsia="zh-CN"/>
              </w:rPr>
              <w:t xml:space="preserve">jakość wizualną, </w:t>
            </w:r>
            <w:r w:rsidR="00E125C5" w:rsidRPr="0024635D">
              <w:rPr>
                <w:rFonts w:asciiTheme="minorHAnsi" w:eastAsia="Arial" w:hAnsiTheme="minorHAnsi" w:cstheme="minorHAnsi"/>
                <w:color w:val="000000" w:themeColor="text1"/>
                <w:lang w:eastAsia="zh-CN"/>
              </w:rPr>
              <w:t xml:space="preserve">dostosowanie do ogólnego kontekstu przestrzennego i stylu architektonicznego, </w:t>
            </w:r>
            <w:r w:rsidRPr="0024635D">
              <w:rPr>
                <w:rFonts w:asciiTheme="minorHAnsi" w:eastAsia="Arial" w:hAnsiTheme="minorHAnsi" w:cstheme="minorHAnsi"/>
                <w:color w:val="000000" w:themeColor="text1"/>
                <w:lang w:eastAsia="zh-CN"/>
              </w:rPr>
              <w:t>innowacyjne formy</w:t>
            </w:r>
            <w:r w:rsidR="006312CF" w:rsidRPr="0024635D">
              <w:rPr>
                <w:rFonts w:asciiTheme="minorHAnsi" w:eastAsia="Arial" w:hAnsiTheme="minorHAnsi" w:cstheme="minorHAnsi"/>
                <w:color w:val="000000" w:themeColor="text1"/>
                <w:lang w:eastAsia="zh-CN"/>
              </w:rPr>
              <w:t xml:space="preserve">, </w:t>
            </w:r>
            <w:r w:rsidR="00D47BA2" w:rsidRPr="0024635D">
              <w:rPr>
                <w:rFonts w:asciiTheme="minorHAnsi" w:eastAsia="Arial" w:hAnsiTheme="minorHAnsi" w:cstheme="minorHAnsi"/>
                <w:color w:val="000000" w:themeColor="text1"/>
                <w:lang w:eastAsia="zh-CN"/>
              </w:rPr>
              <w:t xml:space="preserve">przyjazność dla użytkownika, </w:t>
            </w:r>
            <w:r w:rsidR="006312CF" w:rsidRPr="0024635D">
              <w:rPr>
                <w:rFonts w:asciiTheme="minorHAnsi" w:eastAsia="Arial" w:hAnsiTheme="minorHAnsi" w:cstheme="minorHAnsi"/>
                <w:color w:val="000000" w:themeColor="text1"/>
                <w:lang w:eastAsia="zh-CN"/>
              </w:rPr>
              <w:t>i</w:t>
            </w:r>
            <w:r w:rsidRPr="0024635D">
              <w:rPr>
                <w:rFonts w:asciiTheme="minorHAnsi" w:eastAsia="Arial" w:hAnsiTheme="minorHAnsi" w:cstheme="minorHAnsi"/>
                <w:color w:val="000000" w:themeColor="text1"/>
                <w:lang w:eastAsia="zh-CN"/>
              </w:rPr>
              <w:t>ntegrację z otoczeniem,</w:t>
            </w:r>
            <w:r w:rsidR="00144C59" w:rsidRPr="0024635D">
              <w:rPr>
                <w:rFonts w:asciiTheme="minorHAnsi" w:eastAsia="Arial" w:hAnsiTheme="minorHAnsi" w:cstheme="minorHAnsi"/>
                <w:color w:val="000000" w:themeColor="text1"/>
                <w:lang w:eastAsia="zh-CN"/>
              </w:rPr>
              <w:t xml:space="preserve"> </w:t>
            </w:r>
            <w:r w:rsidR="006312CF" w:rsidRPr="0024635D">
              <w:rPr>
                <w:rFonts w:asciiTheme="minorHAnsi" w:eastAsia="Arial" w:hAnsiTheme="minorHAnsi" w:cstheme="minorHAnsi"/>
                <w:color w:val="000000" w:themeColor="text1"/>
                <w:lang w:eastAsia="zh-CN"/>
              </w:rPr>
              <w:t>projektowanie w kontekście lokalnym,</w:t>
            </w:r>
            <w:r w:rsidR="00D47BA2" w:rsidRPr="0024635D">
              <w:rPr>
                <w:rFonts w:asciiTheme="minorHAnsi" w:eastAsia="Arial" w:hAnsiTheme="minorHAnsi" w:cstheme="minorHAnsi"/>
                <w:color w:val="000000" w:themeColor="text1"/>
                <w:lang w:eastAsia="zh-CN"/>
              </w:rPr>
              <w:t xml:space="preserve"> wykorzystanie dziedzictwa kulturowego (sztuki, lokalnego rzemiosła </w:t>
            </w:r>
            <w:r w:rsidR="00D47BA2" w:rsidRPr="0024635D">
              <w:rPr>
                <w:rFonts w:asciiTheme="minorHAnsi" w:eastAsia="Arial" w:hAnsiTheme="minorHAnsi" w:cstheme="minorHAnsi"/>
                <w:color w:val="000000" w:themeColor="text1"/>
                <w:lang w:eastAsia="zh-CN"/>
              </w:rPr>
              <w:lastRenderedPageBreak/>
              <w:t>itp.)</w:t>
            </w:r>
            <w:r w:rsidR="000167DE" w:rsidRPr="0024635D">
              <w:rPr>
                <w:color w:val="000000" w:themeColor="text1"/>
              </w:rPr>
              <w:t xml:space="preserve">, </w:t>
            </w:r>
            <w:r w:rsidR="000167DE" w:rsidRPr="0024635D">
              <w:rPr>
                <w:rFonts w:asciiTheme="minorHAnsi" w:eastAsia="Arial" w:hAnsiTheme="minorHAnsi" w:cstheme="minorHAnsi"/>
                <w:color w:val="000000" w:themeColor="text1"/>
                <w:lang w:eastAsia="zh-CN"/>
              </w:rPr>
              <w:t>uwzględnienie lokalnej tożsamości</w:t>
            </w:r>
            <w:r w:rsidR="006312CF" w:rsidRPr="0024635D">
              <w:rPr>
                <w:rFonts w:asciiTheme="minorHAnsi" w:eastAsia="Arial" w:hAnsiTheme="minorHAnsi" w:cstheme="minorHAnsi"/>
                <w:color w:val="000000" w:themeColor="text1"/>
                <w:lang w:eastAsia="zh-CN"/>
              </w:rPr>
              <w:t>;</w:t>
            </w:r>
          </w:p>
          <w:p w:rsidR="002A1D5A" w:rsidRPr="0024635D" w:rsidRDefault="002A1D5A" w:rsidP="002A1D5A">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xml:space="preserve">Integracja społeczna – </w:t>
            </w:r>
            <w:r w:rsidR="00E125C5" w:rsidRPr="0024635D">
              <w:rPr>
                <w:rFonts w:asciiTheme="minorHAnsi" w:eastAsia="Arial" w:hAnsiTheme="minorHAnsi" w:cstheme="minorHAnsi"/>
                <w:color w:val="000000" w:themeColor="text1"/>
                <w:lang w:eastAsia="zh-CN"/>
              </w:rPr>
              <w:t xml:space="preserve">tworzenie przestrzeni włączających i otwartych społecznie, </w:t>
            </w:r>
            <w:r w:rsidR="00C1031E" w:rsidRPr="0024635D">
              <w:rPr>
                <w:rFonts w:asciiTheme="minorHAnsi" w:eastAsia="Arial" w:hAnsiTheme="minorHAnsi" w:cstheme="minorHAnsi"/>
                <w:color w:val="000000" w:themeColor="text1"/>
                <w:lang w:eastAsia="zh-CN"/>
              </w:rPr>
              <w:t>infrastruktura promująca włączenie społeczne</w:t>
            </w:r>
            <w:r w:rsidRPr="0024635D">
              <w:rPr>
                <w:rFonts w:asciiTheme="minorHAnsi" w:eastAsia="Arial" w:hAnsiTheme="minorHAnsi" w:cstheme="minorHAnsi"/>
                <w:color w:val="000000" w:themeColor="text1"/>
                <w:lang w:eastAsia="zh-CN"/>
              </w:rPr>
              <w:t>,</w:t>
            </w:r>
            <w:r w:rsidR="00F60CFB" w:rsidRPr="0024635D">
              <w:rPr>
                <w:rFonts w:asciiTheme="minorHAnsi" w:eastAsia="Arial" w:hAnsiTheme="minorHAnsi" w:cstheme="minorHAnsi"/>
                <w:color w:val="000000" w:themeColor="text1"/>
                <w:lang w:eastAsia="zh-CN"/>
              </w:rPr>
              <w:t xml:space="preserve"> projektowanie dla wszystkich</w:t>
            </w:r>
            <w:r w:rsidR="00144C59" w:rsidRPr="0024635D">
              <w:rPr>
                <w:rFonts w:asciiTheme="minorHAnsi" w:eastAsia="Arial" w:hAnsiTheme="minorHAnsi" w:cstheme="minorHAnsi"/>
                <w:color w:val="000000" w:themeColor="text1"/>
                <w:lang w:eastAsia="zh-CN"/>
              </w:rPr>
              <w:t xml:space="preserve">, </w:t>
            </w:r>
            <w:r w:rsidRPr="0024635D">
              <w:rPr>
                <w:rFonts w:asciiTheme="minorHAnsi" w:eastAsia="Arial" w:hAnsiTheme="minorHAnsi" w:cstheme="minorHAnsi"/>
                <w:color w:val="000000" w:themeColor="text1"/>
                <w:lang w:eastAsia="zh-CN"/>
              </w:rPr>
              <w:t>promowanie równości</w:t>
            </w:r>
            <w:r w:rsidR="00F60CFB" w:rsidRPr="0024635D">
              <w:rPr>
                <w:rFonts w:asciiTheme="minorHAnsi" w:eastAsia="Arial" w:hAnsiTheme="minorHAnsi" w:cstheme="minorHAnsi"/>
                <w:color w:val="000000" w:themeColor="text1"/>
                <w:lang w:eastAsia="zh-CN"/>
              </w:rPr>
              <w:t>, zwalczanie segregacji przestrzennej</w:t>
            </w:r>
            <w:r w:rsidR="002B2EB2" w:rsidRPr="0024635D">
              <w:rPr>
                <w:rFonts w:asciiTheme="minorHAnsi" w:eastAsia="Arial" w:hAnsiTheme="minorHAnsi" w:cstheme="minorHAnsi"/>
                <w:color w:val="000000" w:themeColor="text1"/>
                <w:lang w:eastAsia="zh-CN"/>
              </w:rPr>
              <w:t>,</w:t>
            </w:r>
            <w:r w:rsidR="002B2EB2" w:rsidRPr="0024635D">
              <w:rPr>
                <w:color w:val="000000" w:themeColor="text1"/>
              </w:rPr>
              <w:t xml:space="preserve"> </w:t>
            </w:r>
            <w:r w:rsidR="002B2EB2" w:rsidRPr="0024635D">
              <w:rPr>
                <w:rFonts w:asciiTheme="minorHAnsi" w:eastAsia="Arial" w:hAnsiTheme="minorHAnsi" w:cstheme="minorHAnsi"/>
                <w:color w:val="000000" w:themeColor="text1"/>
                <w:lang w:eastAsia="zh-CN"/>
              </w:rPr>
              <w:t>nadanie priorytetu miejscom i osobom, które tego najbardziej potrzebują</w:t>
            </w:r>
            <w:r w:rsidR="00886B2D" w:rsidRPr="0024635D">
              <w:rPr>
                <w:rFonts w:asciiTheme="minorHAnsi" w:eastAsia="Arial" w:hAnsiTheme="minorHAnsi" w:cstheme="minorHAnsi"/>
                <w:color w:val="000000" w:themeColor="text1"/>
                <w:lang w:eastAsia="zh-CN"/>
              </w:rPr>
              <w:t>.</w:t>
            </w:r>
          </w:p>
          <w:p w:rsidR="00933E93" w:rsidRPr="0024635D" w:rsidRDefault="002A1D5A" w:rsidP="00F60CFB">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xml:space="preserve">Cel kryterium jest promowanie projektów, które w sposób całościowy i nowatorski przyczyniają się do budowy zrównoważonych, estetycznych i </w:t>
            </w:r>
            <w:proofErr w:type="spellStart"/>
            <w:r w:rsidRPr="0024635D">
              <w:rPr>
                <w:rFonts w:asciiTheme="minorHAnsi" w:eastAsia="Arial" w:hAnsiTheme="minorHAnsi" w:cstheme="minorHAnsi"/>
                <w:color w:val="000000" w:themeColor="text1"/>
                <w:lang w:eastAsia="zh-CN"/>
              </w:rPr>
              <w:t>inkluzywnych</w:t>
            </w:r>
            <w:proofErr w:type="spellEnd"/>
            <w:r w:rsidRPr="0024635D">
              <w:rPr>
                <w:rFonts w:asciiTheme="minorHAnsi" w:eastAsia="Arial" w:hAnsiTheme="minorHAnsi" w:cstheme="minorHAnsi"/>
                <w:color w:val="000000" w:themeColor="text1"/>
                <w:lang w:eastAsia="zh-CN"/>
              </w:rPr>
              <w:t xml:space="preserve"> przestrzeni zgodnie z wartościami Nowego Europejskiego </w:t>
            </w:r>
            <w:proofErr w:type="spellStart"/>
            <w:r w:rsidRPr="0024635D">
              <w:rPr>
                <w:rFonts w:asciiTheme="minorHAnsi" w:eastAsia="Arial" w:hAnsiTheme="minorHAnsi" w:cstheme="minorHAnsi"/>
                <w:color w:val="000000" w:themeColor="text1"/>
                <w:lang w:eastAsia="zh-CN"/>
              </w:rPr>
              <w:t>Bauhausu</w:t>
            </w:r>
            <w:proofErr w:type="spellEnd"/>
            <w:r w:rsidRPr="0024635D">
              <w:rPr>
                <w:rFonts w:asciiTheme="minorHAnsi" w:eastAsia="Arial" w:hAnsiTheme="minorHAnsi" w:cstheme="minorHAnsi"/>
                <w:color w:val="000000" w:themeColor="text1"/>
                <w:lang w:eastAsia="zh-CN"/>
              </w:rPr>
              <w:t xml:space="preserve">. </w:t>
            </w:r>
          </w:p>
        </w:tc>
        <w:tc>
          <w:tcPr>
            <w:tcW w:w="3685"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jc w:val="both"/>
              <w:rPr>
                <w:rFonts w:asciiTheme="minorHAnsi" w:hAnsiTheme="minorHAnsi" w:cstheme="minorHAnsi"/>
                <w:color w:val="000000" w:themeColor="text1"/>
              </w:rPr>
            </w:pPr>
            <w:r w:rsidRPr="0024635D">
              <w:rPr>
                <w:rFonts w:asciiTheme="minorHAnsi" w:hAnsiTheme="minorHAnsi" w:cstheme="minorHAnsi"/>
                <w:color w:val="000000" w:themeColor="text1"/>
              </w:rPr>
              <w:lastRenderedPageBreak/>
              <w:t>W celu zachowania elastyczności kryterium oraz równych szans w dostępie do środków, LGD nie zamyka listy możliwych do realizacji inwestycji. Zadaniem wnioskodawcy jest wskazać w jaki sposób realizacja projektu/inwestycja przyczynia do ochrony środowiska i przeciwdziałania zmianom klimatu</w:t>
            </w:r>
            <w:r w:rsidR="009C689D" w:rsidRPr="0024635D">
              <w:rPr>
                <w:rFonts w:asciiTheme="minorHAnsi" w:hAnsiTheme="minorHAnsi" w:cstheme="minorHAnsi"/>
                <w:color w:val="000000" w:themeColor="text1"/>
              </w:rPr>
              <w:t xml:space="preserve">  oraz</w:t>
            </w:r>
            <w:r w:rsidR="009C689D" w:rsidRPr="0024635D">
              <w:rPr>
                <w:color w:val="000000" w:themeColor="text1"/>
              </w:rPr>
              <w:t xml:space="preserve"> </w:t>
            </w:r>
            <w:r w:rsidR="009C689D" w:rsidRPr="0024635D">
              <w:rPr>
                <w:rFonts w:asciiTheme="minorHAnsi" w:hAnsiTheme="minorHAnsi" w:cstheme="minorHAnsi"/>
                <w:color w:val="000000" w:themeColor="text1"/>
              </w:rPr>
              <w:t>realizacji założeń inicjatywy NEB</w:t>
            </w:r>
            <w:r w:rsidR="00C75C77" w:rsidRPr="0024635D">
              <w:rPr>
                <w:rFonts w:asciiTheme="minorHAnsi" w:hAnsiTheme="minorHAnsi" w:cstheme="minorHAnsi"/>
                <w:color w:val="000000" w:themeColor="text1"/>
              </w:rPr>
              <w:t>.</w:t>
            </w:r>
          </w:p>
          <w:p w:rsidR="00D4203C" w:rsidRPr="0024635D" w:rsidRDefault="00D4203C" w:rsidP="00D4203C">
            <w:pPr>
              <w:jc w:val="both"/>
              <w:rPr>
                <w:rFonts w:asciiTheme="minorHAnsi" w:hAnsiTheme="minorHAnsi" w:cstheme="minorHAnsi"/>
                <w:color w:val="000000" w:themeColor="text1"/>
              </w:rPr>
            </w:pPr>
            <w:r w:rsidRPr="0024635D">
              <w:rPr>
                <w:rFonts w:asciiTheme="minorHAnsi" w:hAnsiTheme="minorHAnsi" w:cstheme="minorHAnsi"/>
                <w:color w:val="000000" w:themeColor="text1"/>
              </w:rPr>
              <w:t>Zastosowane rozwiązania powinny  być racjonalne i  uzasadnione zakresem operacji. Koszt związany z wprowadzeniem ww. rozwiązań został uwzględniony w zestawieniu rzeczowo</w:t>
            </w:r>
            <w:r w:rsidR="00330C03" w:rsidRPr="0024635D">
              <w:rPr>
                <w:rFonts w:asciiTheme="minorHAnsi" w:hAnsiTheme="minorHAnsi" w:cstheme="minorHAnsi"/>
                <w:color w:val="000000" w:themeColor="text1"/>
              </w:rPr>
              <w:t xml:space="preserve"> </w:t>
            </w:r>
            <w:r w:rsidRPr="0024635D">
              <w:rPr>
                <w:rFonts w:asciiTheme="minorHAnsi" w:hAnsiTheme="minorHAnsi" w:cstheme="minorHAnsi"/>
                <w:color w:val="000000" w:themeColor="text1"/>
              </w:rPr>
              <w:t xml:space="preserve">- finansowym operacji. Przy czym </w:t>
            </w:r>
            <w:r w:rsidRPr="0024635D">
              <w:rPr>
                <w:rFonts w:asciiTheme="minorHAnsi" w:hAnsiTheme="minorHAnsi" w:cstheme="minorHAnsi"/>
                <w:color w:val="000000" w:themeColor="text1"/>
              </w:rPr>
              <w:lastRenderedPageBreak/>
              <w:t>należy mieć na uwadze, że w przypadku operacji, która obejmuje koszty zakupu i instalacji odnawialnych źródeł energii, suma planowanych do poniesienia kosztów dotyczących odnawialnych źródeł energii nie może przekraczać połowy wszystkich kosztów kwalifikowalnych</w:t>
            </w:r>
          </w:p>
          <w:p w:rsidR="00D4203C" w:rsidRPr="0024635D" w:rsidRDefault="00D4203C" w:rsidP="00D4203C">
            <w:pPr>
              <w:jc w:val="both"/>
              <w:rPr>
                <w:rFonts w:asciiTheme="minorHAnsi" w:hAnsiTheme="minorHAnsi" w:cstheme="minorHAnsi"/>
                <w:color w:val="000000" w:themeColor="text1"/>
              </w:rPr>
            </w:pPr>
            <w:r w:rsidRPr="0024635D">
              <w:rPr>
                <w:rFonts w:asciiTheme="minorHAnsi" w:hAnsiTheme="minorHAnsi" w:cstheme="minorHAnsi"/>
                <w:color w:val="000000" w:themeColor="text1"/>
              </w:rPr>
              <w:t xml:space="preserve">Nie będą punktowane działania pozorne, mające marginalny wpływ na ochronę środowiska i przeciwdziałanie zmianom klimatu </w:t>
            </w:r>
            <w:r w:rsidR="00C75C77" w:rsidRPr="0024635D">
              <w:rPr>
                <w:rFonts w:asciiTheme="minorHAnsi" w:hAnsiTheme="minorHAnsi" w:cstheme="minorHAnsi"/>
                <w:color w:val="000000" w:themeColor="text1"/>
              </w:rPr>
              <w:t xml:space="preserve">oraz realizację założeń inicjatywy NEB </w:t>
            </w:r>
            <w:r w:rsidRPr="0024635D">
              <w:rPr>
                <w:rFonts w:asciiTheme="minorHAnsi" w:hAnsiTheme="minorHAnsi" w:cstheme="minorHAnsi"/>
                <w:color w:val="000000" w:themeColor="text1"/>
              </w:rPr>
              <w:t>w relacji do zakresu projektu.</w:t>
            </w:r>
          </w:p>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hAnsiTheme="minorHAnsi" w:cstheme="minorHAnsi"/>
                <w:color w:val="000000" w:themeColor="text1"/>
              </w:rPr>
              <w:t xml:space="preserve">Kryterium weryfikowane w oparciu o informacje zawarte w opisie operacji, zestawieniu rzeczowo – finansowym, uzasadnieniu zgodności z kryteriami wyboru operacji oraz załączone dokumenty. </w:t>
            </w:r>
          </w:p>
        </w:tc>
        <w:tc>
          <w:tcPr>
            <w:tcW w:w="2551" w:type="dxa"/>
            <w:tcBorders>
              <w:top w:val="single" w:sz="4" w:space="0" w:color="auto"/>
              <w:left w:val="nil"/>
              <w:bottom w:val="single" w:sz="8" w:space="0" w:color="000000"/>
              <w:right w:val="single" w:sz="8" w:space="0" w:color="000000"/>
            </w:tcBorders>
          </w:tcPr>
          <w:p w:rsidR="005A234A" w:rsidRPr="0024635D" w:rsidRDefault="00330C03"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lastRenderedPageBreak/>
              <w:t xml:space="preserve">20 pkt - </w:t>
            </w:r>
            <w:r w:rsidRPr="0024635D">
              <w:rPr>
                <w:rFonts w:asciiTheme="minorHAnsi" w:eastAsia="Times New Roman" w:hAnsiTheme="minorHAnsi" w:cstheme="minorHAnsi"/>
                <w:color w:val="000000" w:themeColor="text1"/>
                <w:lang w:eastAsia="zh-CN"/>
              </w:rPr>
              <w:t xml:space="preserve">operacja zakłada rozwiązania wpisujące się </w:t>
            </w:r>
            <w:r w:rsidR="005A234A" w:rsidRPr="0024635D">
              <w:rPr>
                <w:rFonts w:asciiTheme="minorHAnsi" w:eastAsia="Times New Roman" w:hAnsiTheme="minorHAnsi" w:cstheme="minorHAnsi"/>
                <w:color w:val="000000" w:themeColor="text1"/>
                <w:lang w:eastAsia="zh-CN"/>
              </w:rPr>
              <w:t>w trzy filary inicjatywy NEB tj. wykazuje rozwiązania uwzględniające aspekt środowiskowy, estetyczny i społeczny</w:t>
            </w:r>
            <w:r w:rsidR="005246FA" w:rsidRPr="0024635D">
              <w:rPr>
                <w:rFonts w:asciiTheme="minorHAnsi" w:eastAsia="Times New Roman" w:hAnsiTheme="minorHAnsi" w:cstheme="minorHAnsi"/>
                <w:color w:val="000000" w:themeColor="text1"/>
                <w:lang w:eastAsia="zh-CN"/>
              </w:rPr>
              <w:t>;</w:t>
            </w:r>
          </w:p>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10 pkt</w:t>
            </w:r>
            <w:r w:rsidRPr="0024635D">
              <w:rPr>
                <w:rFonts w:asciiTheme="minorHAnsi" w:eastAsia="Times New Roman" w:hAnsiTheme="minorHAnsi" w:cstheme="minorHAnsi"/>
                <w:color w:val="000000" w:themeColor="text1"/>
                <w:lang w:eastAsia="zh-CN"/>
              </w:rPr>
              <w:t xml:space="preserve"> –  operacja zakłada rozwiązania sprzyjające ochronie środowiska i przeciwdziałanie zmianom klimatu;</w:t>
            </w:r>
          </w:p>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0 pkt</w:t>
            </w:r>
            <w:r w:rsidRPr="0024635D">
              <w:rPr>
                <w:rFonts w:asciiTheme="minorHAnsi" w:eastAsia="Times New Roman" w:hAnsiTheme="minorHAnsi" w:cstheme="minorHAnsi"/>
                <w:color w:val="000000" w:themeColor="text1"/>
                <w:lang w:eastAsia="zh-CN"/>
              </w:rPr>
              <w:t xml:space="preserve"> –  operacja nie zakłada rozwiązań </w:t>
            </w:r>
            <w:r w:rsidR="002730D5" w:rsidRPr="0024635D">
              <w:rPr>
                <w:rFonts w:asciiTheme="minorHAnsi" w:eastAsia="Times New Roman" w:hAnsiTheme="minorHAnsi" w:cstheme="minorHAnsi"/>
                <w:color w:val="000000" w:themeColor="text1"/>
                <w:lang w:eastAsia="zh-CN"/>
              </w:rPr>
              <w:lastRenderedPageBreak/>
              <w:t xml:space="preserve">wpisujących się w </w:t>
            </w:r>
            <w:r w:rsidR="00F27585" w:rsidRPr="0024635D">
              <w:rPr>
                <w:rFonts w:asciiTheme="minorHAnsi" w:eastAsia="Times New Roman" w:hAnsiTheme="minorHAnsi" w:cstheme="minorHAnsi"/>
                <w:color w:val="000000" w:themeColor="text1"/>
                <w:lang w:eastAsia="zh-CN"/>
              </w:rPr>
              <w:t xml:space="preserve">inicjatywę </w:t>
            </w:r>
            <w:r w:rsidR="002730D5" w:rsidRPr="0024635D">
              <w:rPr>
                <w:rFonts w:asciiTheme="minorHAnsi" w:eastAsia="Times New Roman" w:hAnsiTheme="minorHAnsi" w:cstheme="minorHAnsi"/>
                <w:color w:val="000000" w:themeColor="text1"/>
                <w:lang w:eastAsia="zh-CN"/>
              </w:rPr>
              <w:t xml:space="preserve">NEB i </w:t>
            </w:r>
            <w:r w:rsidR="00F27585" w:rsidRPr="0024635D">
              <w:rPr>
                <w:rFonts w:asciiTheme="minorHAnsi" w:eastAsia="Times New Roman" w:hAnsiTheme="minorHAnsi" w:cstheme="minorHAnsi"/>
                <w:color w:val="000000" w:themeColor="text1"/>
                <w:lang w:eastAsia="zh-CN"/>
              </w:rPr>
              <w:t xml:space="preserve">nie zakłada rozwiązań </w:t>
            </w:r>
            <w:r w:rsidRPr="0024635D">
              <w:rPr>
                <w:rFonts w:asciiTheme="minorHAnsi" w:eastAsia="Times New Roman" w:hAnsiTheme="minorHAnsi" w:cstheme="minorHAnsi"/>
                <w:color w:val="000000" w:themeColor="text1"/>
                <w:lang w:eastAsia="zh-CN"/>
              </w:rPr>
              <w:t>sprzyjających ochronie środowiska i przeciwdziałanie zmianom klimatu.</w:t>
            </w:r>
          </w:p>
        </w:tc>
        <w:tc>
          <w:tcPr>
            <w:tcW w:w="1560" w:type="dxa"/>
            <w:tcBorders>
              <w:top w:val="single" w:sz="4" w:space="0" w:color="auto"/>
              <w:left w:val="nil"/>
              <w:bottom w:val="single" w:sz="8" w:space="0" w:color="000000"/>
              <w:right w:val="single" w:sz="8" w:space="0" w:color="000000"/>
            </w:tcBorders>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p>
        </w:tc>
      </w:tr>
      <w:tr w:rsidR="0024635D" w:rsidRPr="0024635D" w:rsidTr="005A234A">
        <w:tblPrEx>
          <w:tblBorders>
            <w:top w:val="none" w:sz="0" w:space="0" w:color="auto"/>
            <w:left w:val="none" w:sz="0" w:space="0" w:color="auto"/>
            <w:bottom w:val="none" w:sz="0" w:space="0" w:color="auto"/>
            <w:right w:val="none" w:sz="0" w:space="0" w:color="auto"/>
            <w:insideH w:val="nil"/>
            <w:insideV w:val="nil"/>
          </w:tblBorders>
          <w:tblLook w:val="0600"/>
        </w:tblPrEx>
        <w:trPr>
          <w:trHeight w:val="2049"/>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lastRenderedPageBreak/>
              <w:t>4.</w:t>
            </w:r>
          </w:p>
        </w:tc>
        <w:tc>
          <w:tcPr>
            <w:tcW w:w="1984" w:type="dxa"/>
            <w:tcBorders>
              <w:top w:val="nil"/>
              <w:left w:val="nil"/>
              <w:bottom w:val="single" w:sz="8" w:space="0" w:color="000000"/>
              <w:right w:val="single" w:sz="8" w:space="0" w:color="000000"/>
            </w:tcBorders>
            <w:tcMar>
              <w:top w:w="100" w:type="dxa"/>
              <w:left w:w="100" w:type="dxa"/>
              <w:bottom w:w="100" w:type="dxa"/>
              <w:right w:w="100" w:type="dxa"/>
            </w:tcMar>
            <w:hideMark/>
          </w:tcPr>
          <w:p w:rsidR="009C1F4B"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Infrastruktura dedykowana seniorom </w:t>
            </w:r>
          </w:p>
          <w:p w:rsidR="009C1F4B"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i/lub </w:t>
            </w:r>
          </w:p>
          <w:p w:rsidR="009C1F4B"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ludziom młodym</w:t>
            </w:r>
          </w:p>
          <w:p w:rsidR="009C1F4B"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i/lub </w:t>
            </w:r>
          </w:p>
          <w:p w:rsidR="00D4203C"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osobom w</w:t>
            </w:r>
            <w:r w:rsidR="009C1F4B" w:rsidRPr="0024635D">
              <w:rPr>
                <w:rFonts w:asciiTheme="minorHAnsi" w:eastAsia="Times New Roman" w:hAnsiTheme="minorHAnsi" w:cstheme="minorHAnsi"/>
                <w:color w:val="000000" w:themeColor="text1"/>
                <w:lang w:eastAsia="zh-CN"/>
              </w:rPr>
              <w:t> </w:t>
            </w:r>
            <w:r w:rsidRPr="0024635D">
              <w:rPr>
                <w:rFonts w:asciiTheme="minorHAnsi" w:eastAsia="Times New Roman" w:hAnsiTheme="minorHAnsi" w:cstheme="minorHAnsi"/>
                <w:color w:val="000000" w:themeColor="text1"/>
                <w:lang w:eastAsia="zh-CN"/>
              </w:rPr>
              <w:t xml:space="preserve">niekorzystnej sytuacji </w:t>
            </w:r>
          </w:p>
          <w:p w:rsidR="00D4203C" w:rsidRPr="0024635D" w:rsidRDefault="00D4203C" w:rsidP="00D4203C">
            <w:pPr>
              <w:jc w:val="both"/>
              <w:rPr>
                <w:rFonts w:asciiTheme="minorHAnsi" w:eastAsia="Times New Roman" w:hAnsiTheme="minorHAnsi" w:cstheme="minorHAnsi"/>
                <w:color w:val="000000" w:themeColor="text1"/>
                <w:lang w:eastAsia="zh-CN"/>
              </w:rPr>
            </w:pPr>
          </w:p>
          <w:p w:rsidR="00D4203C" w:rsidRPr="0024635D" w:rsidRDefault="00D4203C" w:rsidP="00D4203C">
            <w:pPr>
              <w:jc w:val="both"/>
              <w:rPr>
                <w:rFonts w:asciiTheme="minorHAnsi" w:eastAsia="Times New Roman" w:hAnsiTheme="minorHAnsi" w:cstheme="minorHAnsi"/>
                <w:color w:val="000000" w:themeColor="text1"/>
                <w:lang w:eastAsia="zh-CN"/>
              </w:rPr>
            </w:pPr>
          </w:p>
        </w:tc>
        <w:tc>
          <w:tcPr>
            <w:tcW w:w="4962"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Mając na uwadze rolę LGD we wzmacnianiu włączenia społecznego (inkluzji społecznej)  priorytetowo dofinansowanie ze środków LSR otrzymają Wnioskodawcy, którzy w ramach planowanej do realizacji inwestycji infrastrukturalnej uwzględnią potrzeby osób z grup kluczowych, które powinny być objęte wsparciem w ramach realizacji LSR. </w:t>
            </w:r>
          </w:p>
          <w:p w:rsidR="00D4203C" w:rsidRPr="0024635D" w:rsidRDefault="00D4203C" w:rsidP="00D4203C">
            <w:pPr>
              <w:jc w:val="both"/>
              <w:rPr>
                <w:rFonts w:asciiTheme="minorHAnsi" w:hAnsiTheme="minorHAnsi" w:cstheme="minorHAnsi"/>
                <w:color w:val="000000" w:themeColor="text1"/>
              </w:rPr>
            </w:pPr>
            <w:r w:rsidRPr="0024635D">
              <w:rPr>
                <w:rFonts w:asciiTheme="minorHAnsi" w:eastAsia="Times New Roman" w:hAnsiTheme="minorHAnsi" w:cstheme="minorHAnsi"/>
                <w:color w:val="000000" w:themeColor="text1"/>
                <w:lang w:eastAsia="zh-CN"/>
              </w:rPr>
              <w:t xml:space="preserve">Na podstawie analizy ludności zamieszkującej obszar lokalnej strategii rozwoju LGD „Siła w Grupie” określiło następujące grupy wymagające wsparcia i włączenia społecznego: </w:t>
            </w:r>
            <w:r w:rsidRPr="0024635D">
              <w:rPr>
                <w:rFonts w:asciiTheme="minorHAnsi" w:hAnsiTheme="minorHAnsi" w:cstheme="minorHAnsi"/>
                <w:color w:val="000000" w:themeColor="text1"/>
              </w:rPr>
              <w:t xml:space="preserve">seniorzy 60+, osoby młode do 25 r. ż.,  osoby w niekorzystnej sytuacji, w tym osoby z niepełnosprawnościami i ich opiekunowie </w:t>
            </w:r>
            <w:r w:rsidRPr="0024635D">
              <w:rPr>
                <w:rFonts w:asciiTheme="minorHAnsi" w:hAnsiTheme="minorHAnsi" w:cstheme="minorHAnsi"/>
                <w:color w:val="000000" w:themeColor="text1"/>
              </w:rPr>
              <w:lastRenderedPageBreak/>
              <w:t>lub osoby poszukujące zatrudnienia.</w:t>
            </w:r>
          </w:p>
          <w:p w:rsidR="00D4203C" w:rsidRPr="0024635D" w:rsidRDefault="00D4203C" w:rsidP="00D4203C">
            <w:pPr>
              <w:jc w:val="both"/>
              <w:rPr>
                <w:rFonts w:asciiTheme="minorHAnsi" w:eastAsia="Times New Roman" w:hAnsiTheme="minorHAnsi" w:cstheme="minorHAnsi"/>
                <w:color w:val="000000" w:themeColor="text1"/>
                <w:lang w:eastAsia="zh-CN"/>
              </w:rPr>
            </w:pPr>
          </w:p>
        </w:tc>
        <w:tc>
          <w:tcPr>
            <w:tcW w:w="3685" w:type="dxa"/>
            <w:tcBorders>
              <w:top w:val="nil"/>
              <w:left w:val="nil"/>
              <w:bottom w:val="single" w:sz="8" w:space="0" w:color="000000"/>
              <w:right w:val="single" w:sz="8" w:space="0" w:color="000000"/>
            </w:tcBorders>
            <w:tcMar>
              <w:top w:w="100" w:type="dxa"/>
              <w:left w:w="100" w:type="dxa"/>
              <w:bottom w:w="100" w:type="dxa"/>
              <w:right w:w="100" w:type="dxa"/>
            </w:tcMar>
            <w:hideMark/>
          </w:tcPr>
          <w:p w:rsidR="008261C7"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lastRenderedPageBreak/>
              <w:t xml:space="preserve">Aby otrzymać punktację Wnioskodawca musi wykazać, że mała infrastruktura publiczna będąca przedmiotem inwestycji jest dedykowana grupie/om kluczowym z punktu widzenia realizacji LSR oraz że stanowią one grono domyślnych użytkowników infrastruktury (np. ze </w:t>
            </w:r>
            <w:proofErr w:type="spellStart"/>
            <w:r w:rsidRPr="0024635D">
              <w:rPr>
                <w:rFonts w:asciiTheme="minorHAnsi" w:eastAsia="Times New Roman" w:hAnsiTheme="minorHAnsi" w:cstheme="minorHAnsi"/>
                <w:color w:val="000000" w:themeColor="text1"/>
                <w:lang w:eastAsia="zh-CN"/>
              </w:rPr>
              <w:t>skate</w:t>
            </w:r>
            <w:proofErr w:type="spellEnd"/>
            <w:r w:rsidRPr="0024635D">
              <w:rPr>
                <w:rFonts w:asciiTheme="minorHAnsi" w:eastAsia="Times New Roman" w:hAnsiTheme="minorHAnsi" w:cstheme="minorHAnsi"/>
                <w:color w:val="000000" w:themeColor="text1"/>
                <w:lang w:eastAsia="zh-CN"/>
              </w:rPr>
              <w:t xml:space="preserve"> parku domyślnie korzysta grupa osób młodych do 25 r. ż). Do uzyskania punktów nie wystarczy wskazać, że osoby z grup kluczowych będą jednym z wielu innych użytkowników</w:t>
            </w:r>
            <w:r w:rsidR="008261C7" w:rsidRPr="0024635D">
              <w:rPr>
                <w:rFonts w:asciiTheme="minorHAnsi" w:eastAsia="Times New Roman" w:hAnsiTheme="minorHAnsi" w:cstheme="minorHAnsi"/>
                <w:color w:val="000000" w:themeColor="text1"/>
                <w:lang w:eastAsia="zh-CN"/>
              </w:rPr>
              <w:t xml:space="preserve"> </w:t>
            </w:r>
            <w:r w:rsidRPr="0024635D">
              <w:rPr>
                <w:rFonts w:asciiTheme="minorHAnsi" w:eastAsia="Times New Roman" w:hAnsiTheme="minorHAnsi" w:cstheme="minorHAnsi"/>
                <w:color w:val="000000" w:themeColor="text1"/>
                <w:lang w:eastAsia="zh-CN"/>
              </w:rPr>
              <w:t>docelowych.</w:t>
            </w:r>
          </w:p>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Wnioskodawca, musi zidentyfikować </w:t>
            </w:r>
            <w:r w:rsidRPr="0024635D">
              <w:rPr>
                <w:rFonts w:asciiTheme="minorHAnsi" w:eastAsia="Times New Roman" w:hAnsiTheme="minorHAnsi" w:cstheme="minorHAnsi"/>
                <w:color w:val="000000" w:themeColor="text1"/>
                <w:lang w:eastAsia="zh-CN"/>
              </w:rPr>
              <w:lastRenderedPageBreak/>
              <w:t>szczególne/specyficzne potrzeby wybranej grupy docelowej, wykazać się znajomością i zrozumieniem zachowań, preferencji, czy motywacji wybranej grupy oraz w ramach zaplanowanej inwestycji stworzyć dostosowane do jej oczekiwań rozwiązania (np. udogodnienia, dostępność, usługi, standard obsługi).</w:t>
            </w:r>
          </w:p>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Kryterium weryfikowane w oparciu o informacje zawarte w opisie operacji, uzasadnieniu zgodności z kryteriami wyboru operacji. Zadaniem wnioskodawcy jest w taki sposób przedstawić uzasadnienie, aby pozwalało one na jednoznaczną ocenę spełnienia danego kryterium.</w:t>
            </w:r>
          </w:p>
        </w:tc>
        <w:tc>
          <w:tcPr>
            <w:tcW w:w="2551" w:type="dxa"/>
            <w:tcBorders>
              <w:top w:val="nil"/>
              <w:left w:val="nil"/>
              <w:bottom w:val="single" w:sz="8" w:space="0" w:color="000000"/>
              <w:right w:val="single" w:sz="8" w:space="0" w:color="000000"/>
            </w:tcBorders>
          </w:tcPr>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lastRenderedPageBreak/>
              <w:t>10 pkt</w:t>
            </w:r>
            <w:r w:rsidRPr="0024635D">
              <w:rPr>
                <w:rFonts w:asciiTheme="minorHAnsi" w:eastAsia="Times New Roman" w:hAnsiTheme="minorHAnsi" w:cstheme="minorHAnsi"/>
                <w:color w:val="000000" w:themeColor="text1"/>
                <w:lang w:eastAsia="zh-CN"/>
              </w:rPr>
              <w:t xml:space="preserve"> - infrastruktura dedykowana osobom z co najmniej dwóch lub więcej grup kluczowych z punktu widzenia realizacji LSR;</w:t>
            </w:r>
          </w:p>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5 pkt</w:t>
            </w:r>
            <w:r w:rsidRPr="0024635D">
              <w:rPr>
                <w:rFonts w:asciiTheme="minorHAnsi" w:eastAsia="Times New Roman" w:hAnsiTheme="minorHAnsi" w:cstheme="minorHAnsi"/>
                <w:color w:val="000000" w:themeColor="text1"/>
                <w:lang w:eastAsia="zh-CN"/>
              </w:rPr>
              <w:t xml:space="preserve"> - infrastruktura dedykowana osobom z jednej z  grup z kluczowych z punktu widzenia realizacji LSR; </w:t>
            </w:r>
          </w:p>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0 pkt</w:t>
            </w:r>
            <w:r w:rsidRPr="0024635D">
              <w:rPr>
                <w:rFonts w:asciiTheme="minorHAnsi" w:eastAsia="Times New Roman" w:hAnsiTheme="minorHAnsi" w:cstheme="minorHAnsi"/>
                <w:color w:val="000000" w:themeColor="text1"/>
                <w:lang w:eastAsia="zh-CN"/>
              </w:rPr>
              <w:t xml:space="preserve"> – wnioskodawca nie przedstawił wystarczającej </w:t>
            </w:r>
            <w:r w:rsidRPr="0024635D">
              <w:rPr>
                <w:rFonts w:asciiTheme="minorHAnsi" w:eastAsia="Times New Roman" w:hAnsiTheme="minorHAnsi" w:cstheme="minorHAnsi"/>
                <w:color w:val="000000" w:themeColor="text1"/>
                <w:lang w:eastAsia="zh-CN"/>
              </w:rPr>
              <w:lastRenderedPageBreak/>
              <w:t>argumentacji, że infrastruktura dedykowana jest osobom z grup kluczowych z punktu widzenia realizacji LSR lub we wniosku o przyznanie wsparcia nie ma wskazanych żadnych informacji pozwalających na przyznanie punktów.</w:t>
            </w:r>
          </w:p>
        </w:tc>
        <w:tc>
          <w:tcPr>
            <w:tcW w:w="1560" w:type="dxa"/>
            <w:tcBorders>
              <w:top w:val="nil"/>
              <w:left w:val="nil"/>
              <w:bottom w:val="single" w:sz="8" w:space="0" w:color="000000"/>
              <w:right w:val="single" w:sz="8" w:space="0" w:color="000000"/>
            </w:tcBorders>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p>
        </w:tc>
      </w:tr>
      <w:tr w:rsidR="0024635D" w:rsidRPr="0024635D" w:rsidTr="005A234A">
        <w:tblPrEx>
          <w:tblBorders>
            <w:top w:val="none" w:sz="0" w:space="0" w:color="auto"/>
            <w:left w:val="none" w:sz="0" w:space="0" w:color="auto"/>
            <w:bottom w:val="none" w:sz="0" w:space="0" w:color="auto"/>
            <w:right w:val="none" w:sz="0" w:space="0" w:color="auto"/>
            <w:insideH w:val="nil"/>
            <w:insideV w:val="nil"/>
          </w:tblBorders>
          <w:tblLook w:val="0600"/>
        </w:tblPrEx>
        <w:trPr>
          <w:trHeight w:val="1835"/>
        </w:trPr>
        <w:tc>
          <w:tcPr>
            <w:tcW w:w="568" w:type="dxa"/>
            <w:tcBorders>
              <w:top w:val="nil"/>
              <w:left w:val="single" w:sz="8" w:space="0" w:color="000000"/>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lastRenderedPageBreak/>
              <w:t>5.</w:t>
            </w:r>
          </w:p>
        </w:tc>
        <w:tc>
          <w:tcPr>
            <w:tcW w:w="1984" w:type="dxa"/>
            <w:tcBorders>
              <w:top w:val="nil"/>
              <w:left w:val="nil"/>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Udział w szkoleniu i</w:t>
            </w:r>
            <w:r w:rsidR="009C1F4B" w:rsidRPr="0024635D">
              <w:rPr>
                <w:rFonts w:asciiTheme="minorHAnsi" w:eastAsia="Times New Roman" w:hAnsiTheme="minorHAnsi" w:cstheme="minorHAnsi"/>
                <w:color w:val="000000" w:themeColor="text1"/>
                <w:lang w:eastAsia="zh-CN"/>
              </w:rPr>
              <w:t> </w:t>
            </w:r>
            <w:r w:rsidRPr="0024635D">
              <w:rPr>
                <w:rFonts w:asciiTheme="minorHAnsi" w:eastAsia="Times New Roman" w:hAnsiTheme="minorHAnsi" w:cstheme="minorHAnsi"/>
                <w:color w:val="000000" w:themeColor="text1"/>
                <w:lang w:eastAsia="zh-CN"/>
              </w:rPr>
              <w:t>doradztwie organizowanym przez LGD</w:t>
            </w:r>
          </w:p>
        </w:tc>
        <w:tc>
          <w:tcPr>
            <w:tcW w:w="4962" w:type="dxa"/>
            <w:tcBorders>
              <w:top w:val="nil"/>
              <w:left w:val="nil"/>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Kryterium preferuje wnioskodawców, którzy brali udział w szkoleniu organizowanym przez LGD oraz doradztwie w ramach konkursu, w którym zamierzają złożyć wniosek o wsparcie. </w:t>
            </w:r>
          </w:p>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p>
        </w:tc>
        <w:tc>
          <w:tcPr>
            <w:tcW w:w="3685" w:type="dxa"/>
            <w:tcBorders>
              <w:top w:val="nil"/>
              <w:left w:val="nil"/>
              <w:bottom w:val="single" w:sz="4" w:space="0" w:color="auto"/>
              <w:right w:val="single" w:sz="8" w:space="0" w:color="000000"/>
            </w:tcBorders>
            <w:tcMar>
              <w:top w:w="100" w:type="dxa"/>
              <w:left w:w="100" w:type="dxa"/>
              <w:bottom w:w="100" w:type="dxa"/>
              <w:right w:w="100" w:type="dxa"/>
            </w:tcMar>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Kryterium uznaje się za spełnione jeżeli w szkoleniu w pełnym wymiarze czasu i/lub doradztwie brał udział wnioskodawca lub reprezentant lub pracownik wnioskodawcy.</w:t>
            </w:r>
          </w:p>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Potwierdzenie udziału w szkoleniu będzie poświadczane podpisem na liście obecności ze szkolenia w ramach naboru, w którym został złożony wniosek.</w:t>
            </w:r>
          </w:p>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lastRenderedPageBreak/>
              <w:t xml:space="preserve">Potwierdzenie udziału w doradztwie będzie </w:t>
            </w:r>
            <w:r w:rsidRPr="0024635D">
              <w:rPr>
                <w:rFonts w:asciiTheme="minorHAnsi" w:eastAsia="Times New Roman" w:hAnsiTheme="minorHAnsi" w:cstheme="minorHAnsi"/>
                <w:color w:val="000000" w:themeColor="text1"/>
                <w:shd w:val="clear" w:color="auto" w:fill="FFFFFF" w:themeFill="background1"/>
                <w:lang w:eastAsia="zh-CN"/>
              </w:rPr>
              <w:t>poświadczane podpisem na rejestrze doradztwa.</w:t>
            </w:r>
            <w:r w:rsidRPr="0024635D">
              <w:rPr>
                <w:rFonts w:asciiTheme="minorHAnsi" w:eastAsia="Times New Roman" w:hAnsiTheme="minorHAnsi" w:cstheme="minorHAnsi"/>
                <w:color w:val="000000" w:themeColor="text1"/>
                <w:lang w:eastAsia="zh-CN"/>
              </w:rPr>
              <w:t xml:space="preserve"> </w:t>
            </w:r>
          </w:p>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Kryterium nie zostanie uznane za spełnione w przypadku</w:t>
            </w:r>
            <w:r w:rsidRPr="0024635D">
              <w:rPr>
                <w:rFonts w:asciiTheme="minorHAnsi" w:hAnsiTheme="minorHAnsi" w:cstheme="minorHAnsi"/>
                <w:color w:val="000000" w:themeColor="text1"/>
              </w:rPr>
              <w:t xml:space="preserve"> </w:t>
            </w:r>
            <w:r w:rsidRPr="0024635D">
              <w:rPr>
                <w:rFonts w:asciiTheme="minorHAnsi" w:eastAsia="Times New Roman" w:hAnsiTheme="minorHAnsi" w:cstheme="minorHAnsi"/>
                <w:color w:val="000000" w:themeColor="text1"/>
                <w:lang w:eastAsia="zh-CN"/>
              </w:rPr>
              <w:t>korzystania z doradztwa udzielonego w rozmowie telefonicznej, podczas spotkania informacyjnego lub udziału w szkoleniu i/lub doradztwie w konkursie innym niż konkurs, w ramach którego został złożony wniosek.</w:t>
            </w:r>
          </w:p>
          <w:p w:rsidR="00D4203C" w:rsidRPr="0024635D" w:rsidRDefault="00D4203C" w:rsidP="00D4203C">
            <w:pPr>
              <w:jc w:val="both"/>
              <w:rPr>
                <w:rFonts w:asciiTheme="minorHAnsi" w:eastAsia="ヒラギノ角ゴ Pro W3" w:hAnsiTheme="minorHAnsi" w:cstheme="minorHAnsi"/>
                <w:strike/>
                <w:color w:val="000000" w:themeColor="text1"/>
                <w:lang w:eastAsia="pl-PL"/>
              </w:rPr>
            </w:pPr>
            <w:r w:rsidRPr="0024635D">
              <w:rPr>
                <w:rFonts w:asciiTheme="minorHAnsi" w:eastAsia="Times New Roman" w:hAnsiTheme="minorHAnsi" w:cstheme="minorHAnsi"/>
                <w:color w:val="000000" w:themeColor="text1"/>
                <w:lang w:eastAsia="zh-CN"/>
              </w:rPr>
              <w:t>Kryterium weryfikowane w oparciu o listę obecności na szkoleniu</w:t>
            </w:r>
            <w:r w:rsidRPr="0024635D">
              <w:rPr>
                <w:rFonts w:asciiTheme="minorHAnsi" w:hAnsiTheme="minorHAnsi" w:cstheme="minorHAnsi"/>
                <w:color w:val="000000" w:themeColor="text1"/>
              </w:rPr>
              <w:t xml:space="preserve"> </w:t>
            </w:r>
            <w:r w:rsidRPr="0024635D">
              <w:rPr>
                <w:rFonts w:asciiTheme="minorHAnsi" w:eastAsia="Times New Roman" w:hAnsiTheme="minorHAnsi" w:cstheme="minorHAnsi"/>
                <w:color w:val="000000" w:themeColor="text1"/>
                <w:lang w:eastAsia="zh-CN"/>
              </w:rPr>
              <w:t>w ramach danego naboru wniosków oraz rejestr doradztwa.</w:t>
            </w:r>
          </w:p>
          <w:p w:rsidR="00D4203C" w:rsidRPr="0024635D" w:rsidRDefault="00D4203C" w:rsidP="00D4203C">
            <w:pPr>
              <w:jc w:val="both"/>
              <w:rPr>
                <w:rFonts w:asciiTheme="minorHAnsi" w:hAnsiTheme="minorHAnsi" w:cstheme="minorHAnsi"/>
                <w:color w:val="000000" w:themeColor="text1"/>
                <w:lang w:eastAsia="pl-PL"/>
              </w:rPr>
            </w:pPr>
          </w:p>
        </w:tc>
        <w:tc>
          <w:tcPr>
            <w:tcW w:w="2551" w:type="dxa"/>
            <w:tcBorders>
              <w:top w:val="nil"/>
              <w:left w:val="nil"/>
              <w:bottom w:val="single" w:sz="4" w:space="0" w:color="auto"/>
              <w:right w:val="single" w:sz="8" w:space="0" w:color="000000"/>
            </w:tcBorders>
          </w:tcPr>
          <w:p w:rsidR="00D4203C" w:rsidRPr="0024635D" w:rsidRDefault="00D4203C" w:rsidP="005303C1">
            <w:pPr>
              <w:suppressAutoHyphens/>
              <w:spacing w:after="12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lastRenderedPageBreak/>
              <w:t>10 pkt</w:t>
            </w:r>
            <w:r w:rsidRPr="0024635D">
              <w:rPr>
                <w:rFonts w:asciiTheme="minorHAnsi" w:eastAsia="Times New Roman" w:hAnsiTheme="minorHAnsi" w:cstheme="minorHAnsi"/>
                <w:color w:val="000000" w:themeColor="text1"/>
                <w:lang w:eastAsia="zh-CN"/>
              </w:rPr>
              <w:t xml:space="preserve"> – Wnioskodawca wziął udział w szkoleniu i doradztwie organizowanym przez LGD, w ramach konkursu, w którym został złożony wniosek;</w:t>
            </w:r>
          </w:p>
          <w:p w:rsidR="00D4203C" w:rsidRPr="0024635D" w:rsidRDefault="00D4203C" w:rsidP="005303C1">
            <w:pPr>
              <w:suppressAutoHyphens/>
              <w:spacing w:after="12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5 pkt</w:t>
            </w:r>
            <w:r w:rsidRPr="0024635D">
              <w:rPr>
                <w:rFonts w:asciiTheme="minorHAnsi" w:eastAsia="Times New Roman" w:hAnsiTheme="minorHAnsi" w:cstheme="minorHAnsi"/>
                <w:color w:val="000000" w:themeColor="text1"/>
                <w:lang w:eastAsia="zh-CN"/>
              </w:rPr>
              <w:t xml:space="preserve"> – Wnioskodawca wziął udział w szkoleniu lub doradztwie organizowanym przez </w:t>
            </w:r>
            <w:r w:rsidRPr="0024635D">
              <w:rPr>
                <w:rFonts w:asciiTheme="minorHAnsi" w:eastAsia="Times New Roman" w:hAnsiTheme="minorHAnsi" w:cstheme="minorHAnsi"/>
                <w:color w:val="000000" w:themeColor="text1"/>
                <w:lang w:eastAsia="zh-CN"/>
              </w:rPr>
              <w:lastRenderedPageBreak/>
              <w:t>LGD  w ramach konkursu, w którym został złożony wniosek;</w:t>
            </w:r>
          </w:p>
          <w:p w:rsidR="00D4203C" w:rsidRPr="0024635D" w:rsidRDefault="00D4203C" w:rsidP="005303C1">
            <w:pPr>
              <w:suppressAutoHyphens/>
              <w:spacing w:after="120"/>
              <w:rPr>
                <w:rFonts w:asciiTheme="minorHAnsi" w:eastAsia="Times New Roman" w:hAnsiTheme="minorHAnsi" w:cstheme="minorHAnsi"/>
                <w:strike/>
                <w:color w:val="000000" w:themeColor="text1"/>
                <w:lang w:eastAsia="zh-CN"/>
              </w:rPr>
            </w:pPr>
            <w:r w:rsidRPr="0024635D">
              <w:rPr>
                <w:rFonts w:asciiTheme="minorHAnsi" w:eastAsia="Times New Roman" w:hAnsiTheme="minorHAnsi" w:cstheme="minorHAnsi"/>
                <w:b/>
                <w:bCs/>
                <w:color w:val="000000" w:themeColor="text1"/>
                <w:lang w:eastAsia="zh-CN"/>
              </w:rPr>
              <w:t>0 pkt</w:t>
            </w:r>
            <w:r w:rsidRPr="0024635D">
              <w:rPr>
                <w:rFonts w:asciiTheme="minorHAnsi" w:eastAsia="Times New Roman" w:hAnsiTheme="minorHAnsi" w:cstheme="minorHAnsi"/>
                <w:color w:val="000000" w:themeColor="text1"/>
                <w:lang w:eastAsia="zh-CN"/>
              </w:rPr>
              <w:t xml:space="preserve"> – Wnioskodawca nie brał udziału w szkoleniu i doradztwie organizowanym przez LGD, w ramach konkursu, w którym został złożony wniosek. </w:t>
            </w:r>
          </w:p>
        </w:tc>
        <w:tc>
          <w:tcPr>
            <w:tcW w:w="1560" w:type="dxa"/>
            <w:tcBorders>
              <w:top w:val="nil"/>
              <w:left w:val="nil"/>
              <w:bottom w:val="single" w:sz="4" w:space="0" w:color="auto"/>
              <w:right w:val="single" w:sz="8" w:space="0" w:color="000000"/>
            </w:tcBorders>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p>
        </w:tc>
      </w:tr>
      <w:tr w:rsidR="0024635D" w:rsidRPr="0024635D" w:rsidTr="005A234A">
        <w:tblPrEx>
          <w:tblBorders>
            <w:top w:val="none" w:sz="0" w:space="0" w:color="auto"/>
            <w:left w:val="none" w:sz="0" w:space="0" w:color="auto"/>
            <w:bottom w:val="none" w:sz="0" w:space="0" w:color="auto"/>
            <w:right w:val="none" w:sz="0" w:space="0" w:color="auto"/>
            <w:insideH w:val="nil"/>
            <w:insideV w:val="nil"/>
          </w:tblBorders>
          <w:tblLook w:val="0600"/>
        </w:tblPrEx>
        <w:trPr>
          <w:trHeight w:val="1462"/>
        </w:trPr>
        <w:tc>
          <w:tcPr>
            <w:tcW w:w="56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lastRenderedPageBreak/>
              <w:t>6.</w:t>
            </w:r>
          </w:p>
        </w:tc>
        <w:tc>
          <w:tcPr>
            <w:tcW w:w="1984"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Promocja LGD i LSR</w:t>
            </w:r>
          </w:p>
        </w:tc>
        <w:tc>
          <w:tcPr>
            <w:tcW w:w="4962"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Kryterium premiuje wnioskodawców deklarujących informowanie społeczności lokalnej o źródłach finansowania operacji, w szczególności o roli LGD jako podmiotu pośredniczącego w pozyskaniu środków w zakresie szerszym niż to wynika z obowiązków informacyjnych przewidzianych w  Księdze Wizualizacji PS WPR na lata 2023-2027.</w:t>
            </w:r>
          </w:p>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Preferowane są operacje promujące LGD lub LSR tj. upowszechnianie informacji dot. realizacji operacji wraz z podaniem źródła finansowania z wykorzystaniem logo LGD, symboli UE, PS WPR. w </w:t>
            </w:r>
            <w:r w:rsidRPr="0024635D">
              <w:rPr>
                <w:rFonts w:asciiTheme="minorHAnsi" w:eastAsia="Times New Roman" w:hAnsiTheme="minorHAnsi" w:cstheme="minorHAnsi"/>
                <w:color w:val="000000" w:themeColor="text1"/>
                <w:lang w:eastAsia="zh-CN"/>
              </w:rPr>
              <w:lastRenderedPageBreak/>
              <w:t xml:space="preserve">formie innej niż tablica informacyjna/plakat (np. folder, strona internetowa, media </w:t>
            </w:r>
            <w:proofErr w:type="spellStart"/>
            <w:r w:rsidRPr="0024635D">
              <w:rPr>
                <w:rFonts w:asciiTheme="minorHAnsi" w:eastAsia="Times New Roman" w:hAnsiTheme="minorHAnsi" w:cstheme="minorHAnsi"/>
                <w:color w:val="000000" w:themeColor="text1"/>
                <w:lang w:eastAsia="zh-CN"/>
              </w:rPr>
              <w:t>społecznościowe</w:t>
            </w:r>
            <w:proofErr w:type="spellEnd"/>
            <w:r w:rsidRPr="0024635D">
              <w:rPr>
                <w:rFonts w:asciiTheme="minorHAnsi" w:eastAsia="Times New Roman" w:hAnsiTheme="minorHAnsi" w:cstheme="minorHAnsi"/>
                <w:color w:val="000000" w:themeColor="text1"/>
                <w:lang w:eastAsia="zh-CN"/>
              </w:rPr>
              <w:t xml:space="preserve">, materiały informacyjno – promocyjne, audycja, wystawa, art. prasowy itp.). </w:t>
            </w:r>
          </w:p>
        </w:tc>
        <w:tc>
          <w:tcPr>
            <w:tcW w:w="3685"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lastRenderedPageBreak/>
              <w:t xml:space="preserve">W celu zachowania elastyczności kryterium oraz równych szans w dostępie do środków, LGD nie zamyka listy możliwych sposobów promowania LGD i LSR. Zadaniem wnioskodawcy jest wskazać sposób promocji LGD i LSR w ramach planowanej do realizacji operacji. </w:t>
            </w:r>
          </w:p>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Kryterium weryfikowane w oparciu o</w:t>
            </w:r>
            <w:r w:rsidR="00F70C8C" w:rsidRPr="0024635D">
              <w:rPr>
                <w:rFonts w:asciiTheme="minorHAnsi" w:eastAsia="Times New Roman" w:hAnsiTheme="minorHAnsi" w:cstheme="minorHAnsi"/>
                <w:color w:val="000000" w:themeColor="text1"/>
                <w:lang w:eastAsia="zh-CN"/>
              </w:rPr>
              <w:t> </w:t>
            </w:r>
            <w:r w:rsidRPr="0024635D">
              <w:rPr>
                <w:rFonts w:asciiTheme="minorHAnsi" w:eastAsia="Times New Roman" w:hAnsiTheme="minorHAnsi" w:cstheme="minorHAnsi"/>
                <w:color w:val="000000" w:themeColor="text1"/>
                <w:lang w:eastAsia="zh-CN"/>
              </w:rPr>
              <w:t xml:space="preserve">informacje zawarte w opisie </w:t>
            </w:r>
            <w:r w:rsidRPr="0024635D">
              <w:rPr>
                <w:rFonts w:asciiTheme="minorHAnsi" w:eastAsia="Times New Roman" w:hAnsiTheme="minorHAnsi" w:cstheme="minorHAnsi"/>
                <w:color w:val="000000" w:themeColor="text1"/>
                <w:lang w:eastAsia="zh-CN"/>
              </w:rPr>
              <w:lastRenderedPageBreak/>
              <w:t>operacji, uzasadnieniu zgodności z kryteriami wyboru operacji.</w:t>
            </w:r>
          </w:p>
        </w:tc>
        <w:tc>
          <w:tcPr>
            <w:tcW w:w="2551" w:type="dxa"/>
            <w:tcBorders>
              <w:top w:val="single" w:sz="4" w:space="0" w:color="auto"/>
              <w:left w:val="nil"/>
              <w:bottom w:val="single" w:sz="8" w:space="0" w:color="000000"/>
              <w:right w:val="single" w:sz="8" w:space="0" w:color="000000"/>
            </w:tcBorders>
          </w:tcPr>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lastRenderedPageBreak/>
              <w:t xml:space="preserve">10 pkt </w:t>
            </w:r>
            <w:r w:rsidRPr="0024635D">
              <w:rPr>
                <w:rFonts w:asciiTheme="minorHAnsi" w:eastAsia="Times New Roman" w:hAnsiTheme="minorHAnsi" w:cstheme="minorHAnsi"/>
                <w:color w:val="000000" w:themeColor="text1"/>
                <w:lang w:eastAsia="zh-CN"/>
              </w:rPr>
              <w:t>- wnioskodawca zaplanował promocję LGD i LSR w ramach planowanej do realizacji operacji;</w:t>
            </w:r>
          </w:p>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 xml:space="preserve">0 pkt </w:t>
            </w:r>
            <w:r w:rsidRPr="0024635D">
              <w:rPr>
                <w:rFonts w:asciiTheme="minorHAnsi" w:eastAsia="Times New Roman" w:hAnsiTheme="minorHAnsi" w:cstheme="minorHAnsi"/>
                <w:color w:val="000000" w:themeColor="text1"/>
                <w:lang w:eastAsia="zh-CN"/>
              </w:rPr>
              <w:t>- wnioskodawca nie spełnia powyższego kryterium.</w:t>
            </w:r>
          </w:p>
        </w:tc>
        <w:tc>
          <w:tcPr>
            <w:tcW w:w="1560" w:type="dxa"/>
            <w:tcBorders>
              <w:top w:val="single" w:sz="4" w:space="0" w:color="auto"/>
              <w:left w:val="nil"/>
              <w:bottom w:val="single" w:sz="8" w:space="0" w:color="000000"/>
              <w:right w:val="single" w:sz="8" w:space="0" w:color="000000"/>
            </w:tcBorders>
          </w:tcPr>
          <w:p w:rsidR="00D4203C" w:rsidRPr="0024635D" w:rsidRDefault="00534363" w:rsidP="006B55D5">
            <w:pPr>
              <w:suppressAutoHyphens/>
              <w:spacing w:before="240" w:after="120"/>
              <w:jc w:val="cente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3</w:t>
            </w:r>
          </w:p>
        </w:tc>
      </w:tr>
      <w:tr w:rsidR="0024635D" w:rsidRPr="0024635D" w:rsidTr="005A234A">
        <w:tblPrEx>
          <w:tblBorders>
            <w:top w:val="none" w:sz="0" w:space="0" w:color="auto"/>
            <w:left w:val="none" w:sz="0" w:space="0" w:color="auto"/>
            <w:bottom w:val="none" w:sz="0" w:space="0" w:color="auto"/>
            <w:right w:val="none" w:sz="0" w:space="0" w:color="auto"/>
            <w:insideH w:val="nil"/>
            <w:insideV w:val="nil"/>
          </w:tblBorders>
          <w:tblLook w:val="0600"/>
        </w:tblPrEx>
        <w:trPr>
          <w:trHeight w:val="2191"/>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lastRenderedPageBreak/>
              <w:t>7.</w:t>
            </w:r>
          </w:p>
        </w:tc>
        <w:tc>
          <w:tcPr>
            <w:tcW w:w="1984"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Wykorzystanie lokalnego potencjału</w:t>
            </w:r>
          </w:p>
          <w:p w:rsidR="00D4203C" w:rsidRPr="0024635D" w:rsidRDefault="00D4203C" w:rsidP="00D4203C">
            <w:pPr>
              <w:jc w:val="both"/>
              <w:rPr>
                <w:rFonts w:asciiTheme="minorHAnsi" w:eastAsia="Times New Roman" w:hAnsiTheme="minorHAnsi" w:cstheme="minorHAnsi"/>
                <w:color w:val="000000" w:themeColor="text1"/>
                <w:lang w:eastAsia="zh-CN"/>
              </w:rPr>
            </w:pPr>
          </w:p>
        </w:tc>
        <w:tc>
          <w:tcPr>
            <w:tcW w:w="4962"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Kryterium jest bezpośrednio powiązane z celem LSR </w:t>
            </w:r>
            <w:r w:rsidRPr="0024635D">
              <w:rPr>
                <w:rFonts w:asciiTheme="minorHAnsi" w:eastAsia="Times New Roman" w:hAnsiTheme="minorHAnsi" w:cstheme="minorHAnsi"/>
                <w:i/>
                <w:iCs/>
                <w:color w:val="000000" w:themeColor="text1"/>
                <w:lang w:eastAsia="zh-CN"/>
              </w:rPr>
              <w:t>C.2 Zasoby regionu podstawą do zrównoważonego rozwoju</w:t>
            </w:r>
            <w:r w:rsidRPr="0024635D">
              <w:rPr>
                <w:rFonts w:asciiTheme="minorHAnsi" w:eastAsia="Times New Roman" w:hAnsiTheme="minorHAnsi" w:cstheme="minorHAnsi"/>
                <w:color w:val="000000" w:themeColor="text1"/>
                <w:lang w:eastAsia="zh-CN"/>
              </w:rPr>
              <w:t xml:space="preserve">. Pozwala na preferowanie projektów, które wykorzystują lokalny potencjał, w szczególności endemiczny (taki jak: zasoby naturalne, w tym przyrodnicze, lokalizacja, potencjał turystyczny i krajobrazowy, lokalne dziedzictwo kulturowe, w tym kulinarne, uwarunkowania historyczne, popyt na szczególnego rodzaju usługi i lokalne produkty) w ramach zaplanowanego do realizacji projektu. </w:t>
            </w:r>
          </w:p>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Potencjał endemiczny to specyficzna dla danego obszaru (regionu, powiatu, gminy, obszaru powiązanego funkcjonalnie) cecha, która może być podstawą jego dalszego rozwoju (przynoszącą korzyści społeczne i ekonomiczne) nie tylko ze względu na obiektywnie korzystne uwarunkowanie, które stanowi, ale często także ze względu na fakt odróżniania danego obszaru od jego sąsiedztwa. </w:t>
            </w:r>
          </w:p>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Potencjał endemiczny powinien być podstawą dla budowy strategii rozwoju lokalnego. Wykorzystanie potencjału endemicznego nie tylko pozwala kształtować funkcję turystyczną obszaru LSR, ale jest również ważnym aspektem budowy lokalnej tożsamości. Wspieranie działań pozwalających </w:t>
            </w:r>
            <w:r w:rsidRPr="0024635D">
              <w:rPr>
                <w:rFonts w:asciiTheme="minorHAnsi" w:eastAsia="Times New Roman" w:hAnsiTheme="minorHAnsi" w:cstheme="minorHAnsi"/>
                <w:color w:val="000000" w:themeColor="text1"/>
                <w:lang w:eastAsia="zh-CN"/>
              </w:rPr>
              <w:lastRenderedPageBreak/>
              <w:t>wzmacniać lokalną tożsamość i dziedzictwo kulturowe pozwoli zbudować poczucie przynależności i identyfikacji z obszarem LSR, co jest niezwykle ważnym wyzwaniem w kontekście depopulacji obszaru.</w:t>
            </w:r>
          </w:p>
        </w:tc>
        <w:tc>
          <w:tcPr>
            <w:tcW w:w="3685"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9C1F4B">
            <w:pPr>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lastRenderedPageBreak/>
              <w:t>Kryterium zostanie uznane za spełnione, jeżeli efekty zrealizowanego projektu/inwestycji przyczynią się do:</w:t>
            </w:r>
          </w:p>
          <w:p w:rsidR="00D4203C" w:rsidRPr="0024635D" w:rsidRDefault="00D4203C" w:rsidP="009C1F4B">
            <w:pPr>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promowania dziedzictwa kulturowego obszaru LSR, lokalnego rzemiosła, rękodzieła ludowego, produktów lokalnych i/lub;</w:t>
            </w:r>
          </w:p>
          <w:p w:rsidR="00D4203C" w:rsidRPr="0024635D" w:rsidRDefault="00D4203C" w:rsidP="009C1F4B">
            <w:pPr>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wykorzystanie zasobów naturalnych, w tym przyrodniczych obszaru i/lub;</w:t>
            </w:r>
          </w:p>
          <w:p w:rsidR="00D4203C" w:rsidRPr="0024635D" w:rsidRDefault="00D4203C" w:rsidP="009C1F4B">
            <w:pPr>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promowanie unikalnych tradycji i kultury obszaru LSR i/lub;</w:t>
            </w:r>
          </w:p>
          <w:p w:rsidR="00D4203C" w:rsidRPr="0024635D" w:rsidRDefault="00D4203C" w:rsidP="009C1F4B">
            <w:pPr>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rozwoju działalności okołoturystycznej uwzględniającej lokalny kontekst i zasoby kulturowe obszaru LSR.</w:t>
            </w:r>
          </w:p>
          <w:p w:rsidR="00D4203C" w:rsidRPr="0024635D" w:rsidRDefault="00D4203C" w:rsidP="00D4203C">
            <w:pPr>
              <w:jc w:val="both"/>
              <w:rPr>
                <w:rFonts w:asciiTheme="minorHAnsi" w:hAnsiTheme="minorHAnsi" w:cstheme="minorHAnsi"/>
                <w:color w:val="000000" w:themeColor="text1"/>
                <w:lang w:eastAsia="pl-PL"/>
              </w:rPr>
            </w:pPr>
            <w:r w:rsidRPr="0024635D">
              <w:rPr>
                <w:rFonts w:asciiTheme="minorHAnsi" w:eastAsia="Arial" w:hAnsiTheme="minorHAnsi" w:cstheme="minorHAnsi"/>
                <w:color w:val="000000" w:themeColor="text1"/>
                <w:lang w:eastAsia="zh-CN"/>
              </w:rPr>
              <w:t xml:space="preserve">W celu zachowania elastyczności kryterium oraz równych szans w dostępie do środków, LGD nie zamyka listy możliwych sposobów wykorzystania lokalnego potencjału </w:t>
            </w:r>
            <w:r w:rsidRPr="0024635D">
              <w:rPr>
                <w:color w:val="000000" w:themeColor="text1"/>
              </w:rPr>
              <w:lastRenderedPageBreak/>
              <w:t>w</w:t>
            </w:r>
            <w:r w:rsidR="00F70C8C" w:rsidRPr="0024635D">
              <w:rPr>
                <w:color w:val="000000" w:themeColor="text1"/>
              </w:rPr>
              <w:t> </w:t>
            </w:r>
            <w:r w:rsidRPr="0024635D">
              <w:rPr>
                <w:color w:val="000000" w:themeColor="text1"/>
              </w:rPr>
              <w:t>ramach</w:t>
            </w:r>
            <w:r w:rsidRPr="0024635D">
              <w:rPr>
                <w:rFonts w:asciiTheme="minorHAnsi" w:eastAsia="Arial" w:hAnsiTheme="minorHAnsi" w:cstheme="minorHAnsi"/>
                <w:color w:val="000000" w:themeColor="text1"/>
                <w:lang w:eastAsia="zh-CN"/>
              </w:rPr>
              <w:t xml:space="preserve"> planowanego do realizacji projektu. </w:t>
            </w:r>
            <w:r w:rsidRPr="0024635D">
              <w:rPr>
                <w:rFonts w:asciiTheme="minorHAnsi" w:hAnsiTheme="minorHAnsi" w:cstheme="minorHAnsi"/>
                <w:color w:val="000000" w:themeColor="text1"/>
                <w:lang w:eastAsia="pl-PL"/>
              </w:rPr>
              <w:t xml:space="preserve">Zadaniem wnioskodawcy jest wskazać konkretne lokalne zasoby i sposób ich wykorzystania w ramach planowanego projektu/inwestycji. </w:t>
            </w:r>
          </w:p>
          <w:p w:rsidR="00D4203C" w:rsidRPr="0024635D" w:rsidRDefault="00D4203C" w:rsidP="00D4203C">
            <w:pPr>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Nie będą punktowane projekty mające marginalny wpływ na wykorzystanie lokalnego potencjału w relacji do zakresu projektu/inwestycji.</w:t>
            </w:r>
          </w:p>
          <w:p w:rsidR="00D4203C" w:rsidRPr="0024635D" w:rsidRDefault="00D4203C" w:rsidP="00D4203C">
            <w:pPr>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Kryterium weryfikowane w oparciu o</w:t>
            </w:r>
            <w:r w:rsidR="00F70C8C" w:rsidRPr="0024635D">
              <w:rPr>
                <w:rFonts w:asciiTheme="minorHAnsi" w:eastAsia="Arial" w:hAnsiTheme="minorHAnsi" w:cstheme="minorHAnsi"/>
                <w:color w:val="000000" w:themeColor="text1"/>
                <w:lang w:eastAsia="zh-CN"/>
              </w:rPr>
              <w:t> </w:t>
            </w:r>
            <w:r w:rsidRPr="0024635D">
              <w:rPr>
                <w:rFonts w:asciiTheme="minorHAnsi" w:eastAsia="Arial" w:hAnsiTheme="minorHAnsi" w:cstheme="minorHAnsi"/>
                <w:color w:val="000000" w:themeColor="text1"/>
                <w:lang w:eastAsia="zh-CN"/>
              </w:rPr>
              <w:t xml:space="preserve">informacje zawarte w opisie operacji, uzasadnieniu zgodności z kryteriami wyboru operacji. </w:t>
            </w:r>
          </w:p>
        </w:tc>
        <w:tc>
          <w:tcPr>
            <w:tcW w:w="2551" w:type="dxa"/>
            <w:tcBorders>
              <w:top w:val="nil"/>
              <w:left w:val="nil"/>
              <w:bottom w:val="single" w:sz="8" w:space="0" w:color="000000"/>
              <w:right w:val="single" w:sz="8" w:space="0" w:color="000000"/>
            </w:tcBorders>
          </w:tcPr>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lastRenderedPageBreak/>
              <w:t>10 pkt</w:t>
            </w:r>
            <w:r w:rsidRPr="0024635D">
              <w:rPr>
                <w:rFonts w:asciiTheme="minorHAnsi" w:eastAsia="Times New Roman" w:hAnsiTheme="minorHAnsi" w:cstheme="minorHAnsi"/>
                <w:color w:val="000000" w:themeColor="text1"/>
                <w:lang w:eastAsia="zh-CN"/>
              </w:rPr>
              <w:t xml:space="preserve"> – wnioskodawca w ramach realizacji operacji bezpośrednio wykorzystuje lokalny potencjał obszaru LSR;</w:t>
            </w:r>
          </w:p>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0 pkt</w:t>
            </w:r>
            <w:r w:rsidRPr="0024635D">
              <w:rPr>
                <w:rFonts w:asciiTheme="minorHAnsi" w:eastAsia="Times New Roman" w:hAnsiTheme="minorHAnsi" w:cstheme="minorHAnsi"/>
                <w:color w:val="000000" w:themeColor="text1"/>
                <w:lang w:eastAsia="zh-CN"/>
              </w:rPr>
              <w:t xml:space="preserve"> – operacja zakłada pośrednie wykorzystanie lokalnych potencjałów lub w sposób neutralny oddziałuje na lokalne potencjały obszaru LSR.</w:t>
            </w:r>
          </w:p>
        </w:tc>
        <w:tc>
          <w:tcPr>
            <w:tcW w:w="1560" w:type="dxa"/>
            <w:tcBorders>
              <w:top w:val="nil"/>
              <w:left w:val="nil"/>
              <w:bottom w:val="single" w:sz="8" w:space="0" w:color="000000"/>
              <w:right w:val="single" w:sz="8" w:space="0" w:color="000000"/>
            </w:tcBorders>
          </w:tcPr>
          <w:p w:rsidR="00D4203C" w:rsidRPr="0024635D" w:rsidRDefault="00534363" w:rsidP="006B55D5">
            <w:pPr>
              <w:suppressAutoHyphens/>
              <w:spacing w:before="240" w:after="120"/>
              <w:jc w:val="cente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1</w:t>
            </w:r>
          </w:p>
        </w:tc>
      </w:tr>
      <w:tr w:rsidR="0024635D" w:rsidRPr="0024635D" w:rsidTr="005A234A">
        <w:trPr>
          <w:trHeight w:val="539"/>
        </w:trPr>
        <w:tc>
          <w:tcPr>
            <w:tcW w:w="2552" w:type="dxa"/>
            <w:gridSpan w:val="2"/>
            <w:shd w:val="clear" w:color="auto" w:fill="F8F8F8"/>
          </w:tcPr>
          <w:p w:rsidR="00E24A16" w:rsidRPr="0024635D" w:rsidRDefault="00E24A16" w:rsidP="00D4203C">
            <w:pPr>
              <w:jc w:val="both"/>
              <w:rPr>
                <w:rFonts w:asciiTheme="minorHAnsi" w:eastAsia="ヒラギノ角ゴ Pro W3" w:hAnsiTheme="minorHAnsi" w:cstheme="minorHAnsi"/>
                <w:b/>
                <w:color w:val="000000" w:themeColor="text1"/>
              </w:rPr>
            </w:pPr>
            <w:r w:rsidRPr="0024635D">
              <w:rPr>
                <w:rFonts w:asciiTheme="minorHAnsi" w:eastAsia="ヒラギノ角ゴ Pro W3" w:hAnsiTheme="minorHAnsi" w:cstheme="minorHAnsi"/>
                <w:b/>
                <w:color w:val="000000" w:themeColor="text1"/>
              </w:rPr>
              <w:lastRenderedPageBreak/>
              <w:t>RAZEM</w:t>
            </w:r>
          </w:p>
        </w:tc>
        <w:tc>
          <w:tcPr>
            <w:tcW w:w="8647" w:type="dxa"/>
            <w:gridSpan w:val="2"/>
          </w:tcPr>
          <w:p w:rsidR="00E24A16" w:rsidRPr="0024635D" w:rsidRDefault="00E24A16" w:rsidP="00D4203C">
            <w:pPr>
              <w:jc w:val="both"/>
              <w:rPr>
                <w:rFonts w:asciiTheme="minorHAnsi" w:eastAsia="ヒラギノ角ゴ Pro W3" w:hAnsiTheme="minorHAnsi" w:cstheme="minorHAnsi"/>
                <w:b/>
                <w:color w:val="000000" w:themeColor="text1"/>
              </w:rPr>
            </w:pPr>
            <w:r w:rsidRPr="0024635D">
              <w:rPr>
                <w:rFonts w:asciiTheme="minorHAnsi" w:eastAsia="ヒラギノ角ゴ Pro W3" w:hAnsiTheme="minorHAnsi" w:cstheme="minorHAnsi"/>
                <w:color w:val="000000" w:themeColor="text1"/>
              </w:rPr>
              <w:t xml:space="preserve">Minimalna liczba punktów, którą musi uzyskać operacja, aby mogła być wybrana do realizacji wynosi </w:t>
            </w:r>
            <w:r w:rsidRPr="0024635D">
              <w:rPr>
                <w:rFonts w:asciiTheme="minorHAnsi" w:eastAsia="ヒラギノ角ゴ Pro W3" w:hAnsiTheme="minorHAnsi" w:cstheme="minorHAnsi"/>
                <w:b/>
                <w:color w:val="000000" w:themeColor="text1"/>
              </w:rPr>
              <w:t>50 % punktów</w:t>
            </w:r>
            <w:r w:rsidRPr="0024635D">
              <w:rPr>
                <w:rFonts w:asciiTheme="minorHAnsi" w:eastAsia="ヒラギノ角ゴ Pro W3" w:hAnsiTheme="minorHAnsi" w:cstheme="minorHAnsi"/>
                <w:color w:val="000000" w:themeColor="text1"/>
              </w:rPr>
              <w:t xml:space="preserve"> możliwych do zdobycia.</w:t>
            </w:r>
          </w:p>
        </w:tc>
        <w:tc>
          <w:tcPr>
            <w:tcW w:w="2551" w:type="dxa"/>
            <w:vAlign w:val="center"/>
          </w:tcPr>
          <w:p w:rsidR="00E24A16" w:rsidRPr="0024635D" w:rsidRDefault="00330C03" w:rsidP="005303C1">
            <w:pPr>
              <w:jc w:val="center"/>
              <w:rPr>
                <w:rFonts w:asciiTheme="minorHAnsi" w:eastAsia="ヒラギノ角ゴ Pro W3" w:hAnsiTheme="minorHAnsi" w:cstheme="minorHAnsi"/>
                <w:color w:val="000000" w:themeColor="text1"/>
              </w:rPr>
            </w:pPr>
            <w:r w:rsidRPr="0024635D">
              <w:rPr>
                <w:rFonts w:asciiTheme="minorHAnsi" w:eastAsia="ヒラギノ角ゴ Pro W3" w:hAnsiTheme="minorHAnsi" w:cstheme="minorHAnsi"/>
                <w:color w:val="000000" w:themeColor="text1"/>
              </w:rPr>
              <w:t>8</w:t>
            </w:r>
            <w:r w:rsidR="00D4203C" w:rsidRPr="0024635D">
              <w:rPr>
                <w:rFonts w:asciiTheme="minorHAnsi" w:eastAsia="ヒラギノ角ゴ Pro W3" w:hAnsiTheme="minorHAnsi" w:cstheme="minorHAnsi"/>
                <w:color w:val="000000" w:themeColor="text1"/>
              </w:rPr>
              <w:t>0</w:t>
            </w:r>
          </w:p>
        </w:tc>
        <w:tc>
          <w:tcPr>
            <w:tcW w:w="1560" w:type="dxa"/>
          </w:tcPr>
          <w:p w:rsidR="00E24A16" w:rsidRPr="0024635D" w:rsidRDefault="00E24A16" w:rsidP="00D4203C">
            <w:pPr>
              <w:jc w:val="both"/>
              <w:rPr>
                <w:rFonts w:asciiTheme="minorHAnsi" w:eastAsia="ヒラギノ角ゴ Pro W3" w:hAnsiTheme="minorHAnsi" w:cstheme="minorHAnsi"/>
                <w:color w:val="000000" w:themeColor="text1"/>
              </w:rPr>
            </w:pPr>
          </w:p>
        </w:tc>
      </w:tr>
    </w:tbl>
    <w:p w:rsidR="00E24A16" w:rsidRPr="0024635D" w:rsidRDefault="00E24A16" w:rsidP="00D4203C">
      <w:pPr>
        <w:spacing w:after="0" w:line="360" w:lineRule="auto"/>
        <w:jc w:val="both"/>
        <w:rPr>
          <w:rFonts w:asciiTheme="minorHAnsi" w:hAnsiTheme="minorHAnsi" w:cstheme="minorHAnsi"/>
          <w:color w:val="000000" w:themeColor="text1"/>
          <w:u w:val="single"/>
        </w:rPr>
      </w:pPr>
    </w:p>
    <w:p w:rsidR="00E24A16" w:rsidRPr="0024635D" w:rsidRDefault="00E24A16" w:rsidP="00D4203C">
      <w:pPr>
        <w:spacing w:after="0" w:line="360" w:lineRule="auto"/>
        <w:ind w:left="708"/>
        <w:jc w:val="both"/>
        <w:rPr>
          <w:rFonts w:asciiTheme="minorHAnsi" w:hAnsiTheme="minorHAnsi" w:cstheme="minorHAnsi"/>
          <w:color w:val="000000" w:themeColor="text1"/>
        </w:rPr>
      </w:pPr>
    </w:p>
    <w:p w:rsidR="00E24A16" w:rsidRPr="0024635D" w:rsidRDefault="00E24A16" w:rsidP="00D4203C">
      <w:pPr>
        <w:spacing w:after="160" w:line="259" w:lineRule="auto"/>
        <w:jc w:val="both"/>
        <w:rPr>
          <w:rFonts w:asciiTheme="minorHAnsi" w:eastAsia="ヒラギノ角ゴ Pro W3" w:hAnsiTheme="minorHAnsi" w:cstheme="minorHAnsi"/>
          <w:color w:val="000000" w:themeColor="text1"/>
        </w:rPr>
      </w:pPr>
    </w:p>
    <w:p w:rsidR="00E24A16" w:rsidRPr="0024635D" w:rsidRDefault="00E24A16" w:rsidP="00D4203C">
      <w:pPr>
        <w:spacing w:after="160" w:line="259" w:lineRule="auto"/>
        <w:jc w:val="both"/>
        <w:rPr>
          <w:rFonts w:asciiTheme="minorHAnsi" w:eastAsia="ヒラギノ角ゴ Pro W3" w:hAnsiTheme="minorHAnsi" w:cstheme="minorHAnsi"/>
          <w:color w:val="000000" w:themeColor="text1"/>
        </w:rPr>
      </w:pPr>
    </w:p>
    <w:p w:rsidR="00E24A16" w:rsidRPr="00D53254" w:rsidRDefault="00E24A16" w:rsidP="00D4203C">
      <w:pPr>
        <w:spacing w:after="160" w:line="259" w:lineRule="auto"/>
        <w:jc w:val="both"/>
        <w:rPr>
          <w:rFonts w:asciiTheme="minorHAnsi" w:eastAsia="ヒラギノ角ゴ Pro W3" w:hAnsiTheme="minorHAnsi" w:cstheme="minorHAnsi"/>
          <w:color w:val="000000"/>
        </w:rPr>
      </w:pPr>
    </w:p>
    <w:p w:rsidR="00E24A16" w:rsidRPr="00D53254" w:rsidRDefault="00E24A16" w:rsidP="00D4203C">
      <w:pPr>
        <w:spacing w:after="160" w:line="259" w:lineRule="auto"/>
        <w:jc w:val="both"/>
        <w:rPr>
          <w:rFonts w:asciiTheme="minorHAnsi" w:eastAsia="ヒラギノ角ゴ Pro W3" w:hAnsiTheme="minorHAnsi" w:cstheme="minorHAnsi"/>
          <w:color w:val="000000"/>
        </w:rPr>
      </w:pPr>
    </w:p>
    <w:p w:rsidR="00E24A16" w:rsidRPr="00D53254" w:rsidRDefault="00E24A16" w:rsidP="00D4203C">
      <w:pPr>
        <w:spacing w:after="160" w:line="259" w:lineRule="auto"/>
        <w:jc w:val="both"/>
        <w:rPr>
          <w:rFonts w:asciiTheme="minorHAnsi" w:eastAsia="ヒラギノ角ゴ Pro W3" w:hAnsiTheme="minorHAnsi" w:cstheme="minorHAnsi"/>
          <w:color w:val="000000"/>
        </w:rPr>
      </w:pPr>
    </w:p>
    <w:p w:rsidR="00E15DF8" w:rsidRPr="00D53254" w:rsidRDefault="00E15DF8">
      <w:pPr>
        <w:rPr>
          <w:rFonts w:asciiTheme="minorHAnsi" w:hAnsiTheme="minorHAnsi" w:cstheme="minorHAnsi"/>
        </w:rPr>
      </w:pPr>
    </w:p>
    <w:sectPr w:rsidR="00E15DF8" w:rsidRPr="00D53254" w:rsidSect="005303C1">
      <w:headerReference w:type="default" r:id="rId7"/>
      <w:pgSz w:w="16838" w:h="11906" w:orient="landscape"/>
      <w:pgMar w:top="1417" w:right="1417" w:bottom="851" w:left="1417" w:header="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7094" w:rsidRDefault="00287094" w:rsidP="00E24A16">
      <w:pPr>
        <w:spacing w:after="0" w:line="240" w:lineRule="auto"/>
      </w:pPr>
      <w:r>
        <w:separator/>
      </w:r>
    </w:p>
  </w:endnote>
  <w:endnote w:type="continuationSeparator" w:id="0">
    <w:p w:rsidR="00287094" w:rsidRDefault="00287094" w:rsidP="00E24A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Lucida Grande">
    <w:altName w:val="Times New Roman"/>
    <w:panose1 w:val="00000000000000000000"/>
    <w:charset w:val="00"/>
    <w:family w:val="roman"/>
    <w:notTrueType/>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7094" w:rsidRDefault="00287094" w:rsidP="00E24A16">
      <w:pPr>
        <w:spacing w:after="0" w:line="240" w:lineRule="auto"/>
      </w:pPr>
      <w:r>
        <w:separator/>
      </w:r>
    </w:p>
  </w:footnote>
  <w:footnote w:type="continuationSeparator" w:id="0">
    <w:p w:rsidR="00287094" w:rsidRDefault="00287094" w:rsidP="00E24A1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A16" w:rsidRDefault="00E24A16" w:rsidP="00E24A16">
    <w:pPr>
      <w:pStyle w:val="Nagwek"/>
      <w:jc w:val="center"/>
    </w:pPr>
    <w:r>
      <w:rPr>
        <w:noProof/>
        <w:lang w:eastAsia="pl-PL"/>
      </w:rPr>
      <w:drawing>
        <wp:inline distT="0" distB="0" distL="0" distR="0">
          <wp:extent cx="4683125" cy="357505"/>
          <wp:effectExtent l="19050" t="0" r="3175" b="0"/>
          <wp:docPr id="184846848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4683125" cy="357505"/>
                  </a:xfrm>
                  <a:prstGeom prst="rect">
                    <a:avLst/>
                  </a:prstGeom>
                  <a:noFill/>
                  <a:ln w="9525">
                    <a:noFill/>
                    <a:miter lim="800000"/>
                    <a:headEnd/>
                    <a:tailEnd/>
                  </a:ln>
                </pic:spPr>
              </pic:pic>
            </a:graphicData>
          </a:graphic>
        </wp:inline>
      </w:drawing>
    </w:r>
  </w:p>
  <w:p w:rsidR="00E24A16" w:rsidRDefault="00E24A16" w:rsidP="00E24A16">
    <w:pPr>
      <w:pStyle w:val="Nagwek"/>
      <w:jc w:val="center"/>
    </w:pPr>
  </w:p>
  <w:p w:rsidR="00E24A16" w:rsidRPr="00E24A16" w:rsidRDefault="00E24A16" w:rsidP="00E24A16">
    <w:pPr>
      <w:pStyle w:val="Nagwek"/>
      <w:jc w:val="right"/>
      <w:rPr>
        <w:i/>
        <w:sz w:val="16"/>
        <w:szCs w:val="16"/>
      </w:rPr>
    </w:pPr>
    <w:r w:rsidRPr="00E24A16">
      <w:rPr>
        <w:i/>
        <w:sz w:val="16"/>
        <w:szCs w:val="16"/>
      </w:rPr>
      <w:t>Załącznik nr 2</w:t>
    </w:r>
  </w:p>
  <w:p w:rsidR="00E24A16" w:rsidRPr="00E24A16" w:rsidRDefault="00E24A16" w:rsidP="00E24A16">
    <w:pPr>
      <w:pStyle w:val="Nagwek"/>
      <w:jc w:val="right"/>
      <w:rPr>
        <w:i/>
        <w:sz w:val="16"/>
        <w:szCs w:val="16"/>
      </w:rPr>
    </w:pPr>
    <w:r w:rsidRPr="00E24A16">
      <w:rPr>
        <w:i/>
        <w:sz w:val="16"/>
        <w:szCs w:val="16"/>
      </w:rPr>
      <w:t>do Regulaminu naboru wniosków o wsparcie na wdrażanie LSR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F7B23"/>
    <w:multiLevelType w:val="hybridMultilevel"/>
    <w:tmpl w:val="A2F0623C"/>
    <w:lvl w:ilvl="0" w:tplc="07B625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F21D0B"/>
    <w:multiLevelType w:val="hybridMultilevel"/>
    <w:tmpl w:val="F0C8E3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53B0392"/>
    <w:multiLevelType w:val="hybridMultilevel"/>
    <w:tmpl w:val="4CF81C02"/>
    <w:lvl w:ilvl="0" w:tplc="07B6257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47FE2C14"/>
    <w:multiLevelType w:val="hybridMultilevel"/>
    <w:tmpl w:val="04F2F7C8"/>
    <w:lvl w:ilvl="0" w:tplc="524E0F4A">
      <w:numFmt w:val="bullet"/>
      <w:lvlText w:val="•"/>
      <w:lvlJc w:val="left"/>
      <w:pPr>
        <w:ind w:left="1065" w:hanging="705"/>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82A332B"/>
    <w:multiLevelType w:val="hybridMultilevel"/>
    <w:tmpl w:val="DF50AAD8"/>
    <w:lvl w:ilvl="0" w:tplc="AFB421D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A2D75E5"/>
    <w:multiLevelType w:val="hybridMultilevel"/>
    <w:tmpl w:val="6950AA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E24A16"/>
    <w:rsid w:val="000167DE"/>
    <w:rsid w:val="000417E0"/>
    <w:rsid w:val="00144C59"/>
    <w:rsid w:val="0024635D"/>
    <w:rsid w:val="002730D5"/>
    <w:rsid w:val="00287094"/>
    <w:rsid w:val="002A1D5A"/>
    <w:rsid w:val="002B2EB2"/>
    <w:rsid w:val="00330C03"/>
    <w:rsid w:val="005246FA"/>
    <w:rsid w:val="005303C1"/>
    <w:rsid w:val="00534363"/>
    <w:rsid w:val="00553385"/>
    <w:rsid w:val="00562DCC"/>
    <w:rsid w:val="0058090C"/>
    <w:rsid w:val="005A234A"/>
    <w:rsid w:val="00600527"/>
    <w:rsid w:val="006312CF"/>
    <w:rsid w:val="00661435"/>
    <w:rsid w:val="006B55D5"/>
    <w:rsid w:val="006E0E83"/>
    <w:rsid w:val="00716DE9"/>
    <w:rsid w:val="007A400D"/>
    <w:rsid w:val="007C040B"/>
    <w:rsid w:val="007E27F6"/>
    <w:rsid w:val="007E549E"/>
    <w:rsid w:val="008261C7"/>
    <w:rsid w:val="008861C0"/>
    <w:rsid w:val="008862AE"/>
    <w:rsid w:val="00886B2D"/>
    <w:rsid w:val="00933E93"/>
    <w:rsid w:val="00936153"/>
    <w:rsid w:val="00993848"/>
    <w:rsid w:val="009C1F4B"/>
    <w:rsid w:val="009C689D"/>
    <w:rsid w:val="00A17273"/>
    <w:rsid w:val="00A511AB"/>
    <w:rsid w:val="00A76F5E"/>
    <w:rsid w:val="00AB1EBE"/>
    <w:rsid w:val="00B03543"/>
    <w:rsid w:val="00B3694F"/>
    <w:rsid w:val="00B42683"/>
    <w:rsid w:val="00BF5592"/>
    <w:rsid w:val="00C1031E"/>
    <w:rsid w:val="00C75C77"/>
    <w:rsid w:val="00C95764"/>
    <w:rsid w:val="00CC6722"/>
    <w:rsid w:val="00CF122A"/>
    <w:rsid w:val="00D4203C"/>
    <w:rsid w:val="00D47A3D"/>
    <w:rsid w:val="00D47BA2"/>
    <w:rsid w:val="00D52B04"/>
    <w:rsid w:val="00D53254"/>
    <w:rsid w:val="00DB3F1E"/>
    <w:rsid w:val="00E049B4"/>
    <w:rsid w:val="00E125C5"/>
    <w:rsid w:val="00E15DF8"/>
    <w:rsid w:val="00E24A16"/>
    <w:rsid w:val="00E56620"/>
    <w:rsid w:val="00EA397E"/>
    <w:rsid w:val="00EF7E5B"/>
    <w:rsid w:val="00F27585"/>
    <w:rsid w:val="00F432F7"/>
    <w:rsid w:val="00F60CFB"/>
    <w:rsid w:val="00F70C8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24A16"/>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2">
    <w:name w:val="Normalny2"/>
    <w:rsid w:val="00E24A16"/>
    <w:pPr>
      <w:spacing w:after="0"/>
    </w:pPr>
    <w:rPr>
      <w:rFonts w:ascii="Arial" w:eastAsia="Arial" w:hAnsi="Arial" w:cs="Arial"/>
      <w:lang w:eastAsia="pl-PL"/>
    </w:rPr>
  </w:style>
  <w:style w:type="paragraph" w:customStyle="1" w:styleId="Tabela-Siatka1">
    <w:name w:val="Tabela - Siatka1"/>
    <w:rsid w:val="00E24A16"/>
    <w:pPr>
      <w:spacing w:after="0" w:line="240" w:lineRule="auto"/>
    </w:pPr>
    <w:rPr>
      <w:rFonts w:ascii="Lucida Grande" w:eastAsia="ヒラギノ角ゴ Pro W3" w:hAnsi="Lucida Grande" w:cs="Times New Roman"/>
      <w:color w:val="000000"/>
      <w:szCs w:val="20"/>
      <w:lang w:eastAsia="pl-PL"/>
    </w:rPr>
  </w:style>
  <w:style w:type="paragraph" w:styleId="Tekstprzypisudolnego">
    <w:name w:val="footnote text"/>
    <w:basedOn w:val="Normalny"/>
    <w:link w:val="TekstprzypisudolnegoZnak"/>
    <w:uiPriority w:val="99"/>
    <w:unhideWhenUsed/>
    <w:rsid w:val="00E24A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E24A16"/>
    <w:rPr>
      <w:rFonts w:ascii="Calibri" w:eastAsia="Calibri" w:hAnsi="Calibri" w:cs="Times New Roman"/>
      <w:sz w:val="20"/>
      <w:szCs w:val="20"/>
    </w:rPr>
  </w:style>
  <w:style w:type="paragraph" w:styleId="Nagwek">
    <w:name w:val="header"/>
    <w:basedOn w:val="Normalny"/>
    <w:link w:val="NagwekZnak"/>
    <w:uiPriority w:val="99"/>
    <w:semiHidden/>
    <w:unhideWhenUsed/>
    <w:rsid w:val="00E24A1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24A16"/>
    <w:rPr>
      <w:rFonts w:ascii="Calibri" w:eastAsia="Calibri" w:hAnsi="Calibri" w:cs="Times New Roman"/>
    </w:rPr>
  </w:style>
  <w:style w:type="paragraph" w:styleId="Stopka">
    <w:name w:val="footer"/>
    <w:basedOn w:val="Normalny"/>
    <w:link w:val="StopkaZnak"/>
    <w:uiPriority w:val="99"/>
    <w:semiHidden/>
    <w:unhideWhenUsed/>
    <w:rsid w:val="00E24A16"/>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E24A16"/>
    <w:rPr>
      <w:rFonts w:ascii="Calibri" w:eastAsia="Calibri" w:hAnsi="Calibri" w:cs="Times New Roman"/>
    </w:rPr>
  </w:style>
  <w:style w:type="paragraph" w:styleId="Tekstdymka">
    <w:name w:val="Balloon Text"/>
    <w:basedOn w:val="Normalny"/>
    <w:link w:val="TekstdymkaZnak"/>
    <w:uiPriority w:val="99"/>
    <w:semiHidden/>
    <w:unhideWhenUsed/>
    <w:rsid w:val="00E24A1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4A16"/>
    <w:rPr>
      <w:rFonts w:ascii="Tahoma" w:eastAsia="Calibri" w:hAnsi="Tahoma" w:cs="Tahoma"/>
      <w:sz w:val="16"/>
      <w:szCs w:val="16"/>
    </w:rPr>
  </w:style>
  <w:style w:type="paragraph" w:styleId="Akapitzlist">
    <w:name w:val="List Paragraph"/>
    <w:basedOn w:val="Normalny"/>
    <w:uiPriority w:val="34"/>
    <w:qFormat/>
    <w:rsid w:val="00D4203C"/>
    <w:pPr>
      <w:ind w:left="720"/>
      <w:contextualSpacing/>
    </w:pPr>
  </w:style>
  <w:style w:type="paragraph" w:styleId="Tekstpodstawowy">
    <w:name w:val="Body Text"/>
    <w:basedOn w:val="Normalny"/>
    <w:link w:val="TekstpodstawowyZnak"/>
    <w:uiPriority w:val="99"/>
    <w:unhideWhenUsed/>
    <w:rsid w:val="00D4203C"/>
    <w:pPr>
      <w:spacing w:after="120" w:line="259" w:lineRule="auto"/>
    </w:pPr>
    <w:rPr>
      <w:rFonts w:cs="Calibri"/>
      <w:lang w:eastAsia="pl-PL"/>
    </w:rPr>
  </w:style>
  <w:style w:type="character" w:customStyle="1" w:styleId="TekstpodstawowyZnak">
    <w:name w:val="Tekst podstawowy Znak"/>
    <w:basedOn w:val="Domylnaczcionkaakapitu"/>
    <w:link w:val="Tekstpodstawowy"/>
    <w:uiPriority w:val="99"/>
    <w:rsid w:val="00D4203C"/>
    <w:rPr>
      <w:rFonts w:ascii="Calibri" w:eastAsia="Calibri" w:hAnsi="Calibri" w:cs="Calibri"/>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2333</Words>
  <Characters>13999</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 LGD</dc:creator>
  <cp:lastModifiedBy>Biuro LGD</cp:lastModifiedBy>
  <cp:revision>2</cp:revision>
  <dcterms:created xsi:type="dcterms:W3CDTF">2025-12-30T09:45:00Z</dcterms:created>
  <dcterms:modified xsi:type="dcterms:W3CDTF">2025-12-30T09:45:00Z</dcterms:modified>
</cp:coreProperties>
</file>